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40" w:before="0" w:line="240" w:lineRule="auto"/>
        <w:ind w:left="0" w:right="0" w:firstLine="0"/>
        <w:jc w:val="left"/>
        <w:rPr>
          <w:rFonts w:ascii="Arial" w:cs="Arial" w:eastAsia="Arial" w:hAnsi="Arial"/>
          <w:i w:val="1"/>
          <w:color w:val="636363"/>
          <w:sz w:val="18"/>
          <w:szCs w:val="18"/>
          <w:shd w:fill="auto" w:val="clear"/>
          <w:vertAlign w:val="baseline"/>
        </w:rPr>
      </w:pPr>
      <w:r w:rsidDel="00000000" w:rsidR="00000000" w:rsidRPr="00000000">
        <w:rPr>
          <w:rtl w:val="0"/>
        </w:rPr>
      </w:r>
    </w:p>
    <w:p w:rsidR="00000000" w:rsidDel="00000000" w:rsidP="00000000" w:rsidRDefault="00000000" w:rsidRPr="00000000" w14:paraId="00000002">
      <w:pPr>
        <w:spacing w:after="140" w:before="0" w:line="240" w:lineRule="auto"/>
        <w:ind w:left="0" w:right="0" w:firstLine="0"/>
        <w:jc w:val="left"/>
        <w:rPr>
          <w:rFonts w:ascii="Arial" w:cs="Arial" w:eastAsia="Arial" w:hAnsi="Arial"/>
          <w:color w:val="000000"/>
          <w:sz w:val="21"/>
          <w:szCs w:val="21"/>
          <w:shd w:fill="auto" w:val="clear"/>
          <w:vertAlign w:val="baseline"/>
        </w:rPr>
      </w:pPr>
      <w:r w:rsidDel="00000000" w:rsidR="00000000" w:rsidRPr="00000000">
        <w:rPr>
          <w:rFonts w:ascii="Arial" w:cs="Arial" w:eastAsia="Arial" w:hAnsi="Arial"/>
          <w:color w:val="007bbf"/>
          <w:sz w:val="30"/>
          <w:szCs w:val="30"/>
          <w:shd w:fill="auto" w:val="clear"/>
          <w:vertAlign w:val="baseline"/>
          <w:rtl w:val="0"/>
        </w:rPr>
        <w:t xml:space="preserve">Newport Storm FC Sun Smart Policy</w:t>
      </w:r>
      <w:r w:rsidDel="00000000" w:rsidR="00000000" w:rsidRPr="00000000">
        <w:rPr>
          <w:rtl w:val="0"/>
        </w:rPr>
      </w:r>
    </w:p>
    <w:p w:rsidR="00000000" w:rsidDel="00000000" w:rsidP="00000000" w:rsidRDefault="00000000" w:rsidRPr="00000000" w14:paraId="00000003">
      <w:pPr>
        <w:spacing w:after="12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4">
      <w:pPr>
        <w:spacing w:after="12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The following policy is in place to help Newport Storm FC reduce UV exposure and skin cancer risk.</w:t>
      </w:r>
    </w:p>
    <w:p w:rsidR="00000000" w:rsidDel="00000000" w:rsidP="00000000" w:rsidRDefault="00000000" w:rsidRPr="00000000" w14:paraId="00000005">
      <w:pPr>
        <w:keepNext w:val="1"/>
        <w:spacing w:after="60" w:before="400" w:line="240" w:lineRule="auto"/>
        <w:ind w:left="0" w:right="0" w:firstLine="0"/>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Rationale</w:t>
      </w:r>
    </w:p>
    <w:p w:rsidR="00000000" w:rsidDel="00000000" w:rsidP="00000000" w:rsidRDefault="00000000" w:rsidRPr="00000000" w14:paraId="00000006">
      <w:pPr>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The sun’s ultraviolet (UV) radiation can’t be seen or felt. Whatever the weather, it’s important for people of all skin types to use sun protection whenever UV levels are three or higher. </w:t>
      </w:r>
    </w:p>
    <w:p w:rsidR="00000000" w:rsidDel="00000000" w:rsidP="00000000" w:rsidRDefault="00000000" w:rsidRPr="00000000" w14:paraId="00000007">
      <w:pPr>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8">
      <w:pPr>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Too much of the sun’s UV can cause sunburn, skin and eye damage and skin cancer. Australia has one of the highest rates of skin cancer in the world, with two in three Australians developing some form of skin cancer before age 70.</w:t>
      </w:r>
    </w:p>
    <w:p w:rsidR="00000000" w:rsidDel="00000000" w:rsidP="00000000" w:rsidRDefault="00000000" w:rsidRPr="00000000" w14:paraId="00000009">
      <w:pPr>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A">
      <w:pPr>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While playing or watching sport, people are exposed to the sun’s UV for long periods of time. </w:t>
      </w:r>
    </w:p>
    <w:p w:rsidR="00000000" w:rsidDel="00000000" w:rsidP="00000000" w:rsidRDefault="00000000" w:rsidRPr="00000000" w14:paraId="0000000B">
      <w:pPr>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C">
      <w:pPr>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Sporting clubs and organisations have a responsibility under health and safety legislation to provide and maintain a safe working environment for staff, volunteers, players and spectators. By minimising UV harms, we aim to fulfil this obligation and duty of care.</w:t>
      </w:r>
    </w:p>
    <w:p w:rsidR="00000000" w:rsidDel="00000000" w:rsidP="00000000" w:rsidRDefault="00000000" w:rsidRPr="00000000" w14:paraId="0000000D">
      <w:pPr>
        <w:spacing w:after="14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E">
      <w:pPr>
        <w:spacing w:after="120" w:before="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Sun protection times</w:t>
      </w:r>
    </w:p>
    <w:p w:rsidR="00000000" w:rsidDel="00000000" w:rsidP="00000000" w:rsidRDefault="00000000" w:rsidRPr="00000000" w14:paraId="0000000F">
      <w:pPr>
        <w:keepNext w:val="1"/>
        <w:numPr>
          <w:ilvl w:val="0"/>
          <w:numId w:val="5"/>
        </w:numPr>
        <w:spacing w:after="0" w:before="0" w:line="240" w:lineRule="auto"/>
        <w:ind w:left="360" w:right="0" w:hanging="360"/>
        <w:jc w:val="left"/>
        <w:rPr>
          <w:rFonts w:ascii="Arial" w:cs="Arial" w:eastAsia="Arial" w:hAnsi="Arial"/>
          <w:b w:val="1"/>
          <w:i w:val="1"/>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To assist with the implementation of this policy, club officials, coaches and participants are encouraged to access the daily local sun protection times via the </w:t>
      </w:r>
      <w:hyperlink r:id="rId7">
        <w:r w:rsidDel="00000000" w:rsidR="00000000" w:rsidRPr="00000000">
          <w:rPr>
            <w:rFonts w:ascii="Arial" w:cs="Arial" w:eastAsia="Arial" w:hAnsi="Arial"/>
            <w:color w:val="0000ff"/>
            <w:sz w:val="20"/>
            <w:szCs w:val="20"/>
            <w:u w:val="single"/>
            <w:shd w:fill="auto" w:val="clear"/>
            <w:vertAlign w:val="baseline"/>
            <w:rtl w:val="0"/>
          </w:rPr>
          <w:t xml:space="preserve">SunSmart widget</w:t>
        </w:r>
      </w:hyperlink>
      <w:r w:rsidDel="00000000" w:rsidR="00000000" w:rsidRPr="00000000">
        <w:rPr>
          <w:rFonts w:ascii="Arial" w:cs="Arial" w:eastAsia="Arial" w:hAnsi="Arial"/>
          <w:color w:val="000000"/>
          <w:sz w:val="20"/>
          <w:szCs w:val="20"/>
          <w:shd w:fill="auto" w:val="clear"/>
          <w:vertAlign w:val="baseline"/>
          <w:rtl w:val="0"/>
        </w:rPr>
        <w:t xml:space="preserve">, the free </w:t>
      </w:r>
      <w:hyperlink r:id="rId8">
        <w:r w:rsidDel="00000000" w:rsidR="00000000" w:rsidRPr="00000000">
          <w:rPr>
            <w:rFonts w:ascii="Arial" w:cs="Arial" w:eastAsia="Arial" w:hAnsi="Arial"/>
            <w:color w:val="0000ff"/>
            <w:sz w:val="20"/>
            <w:szCs w:val="20"/>
            <w:u w:val="single"/>
            <w:shd w:fill="auto" w:val="clear"/>
            <w:vertAlign w:val="baseline"/>
            <w:rtl w:val="0"/>
          </w:rPr>
          <w:t xml:space="preserve">SunSmart app</w:t>
        </w:r>
      </w:hyperlink>
      <w:r w:rsidDel="00000000" w:rsidR="00000000" w:rsidRPr="00000000">
        <w:rPr>
          <w:rFonts w:ascii="Arial" w:cs="Arial" w:eastAsia="Arial" w:hAnsi="Arial"/>
          <w:color w:val="000000"/>
          <w:sz w:val="20"/>
          <w:szCs w:val="20"/>
          <w:shd w:fill="auto" w:val="clear"/>
          <w:vertAlign w:val="baseline"/>
          <w:rtl w:val="0"/>
        </w:rPr>
        <w:t xml:space="preserve">, or at </w:t>
      </w:r>
      <w:hyperlink r:id="rId9">
        <w:r w:rsidDel="00000000" w:rsidR="00000000" w:rsidRPr="00000000">
          <w:rPr>
            <w:rFonts w:ascii="Arial" w:cs="Arial" w:eastAsia="Arial" w:hAnsi="Arial"/>
            <w:color w:val="0000ff"/>
            <w:sz w:val="20"/>
            <w:szCs w:val="20"/>
            <w:u w:val="single"/>
            <w:shd w:fill="auto" w:val="clear"/>
            <w:vertAlign w:val="baseline"/>
            <w:rtl w:val="0"/>
          </w:rPr>
          <w:t xml:space="preserve">sunsmart.com.au</w:t>
        </w:r>
      </w:hyperlink>
      <w:r w:rsidDel="00000000" w:rsidR="00000000" w:rsidRPr="00000000">
        <w:rPr>
          <w:rFonts w:ascii="Arial" w:cs="Arial" w:eastAsia="Arial" w:hAnsi="Arial"/>
          <w:color w:val="0000ff"/>
          <w:sz w:val="20"/>
          <w:szCs w:val="2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1"/>
        <w:numPr>
          <w:ilvl w:val="0"/>
          <w:numId w:val="5"/>
        </w:numPr>
        <w:spacing w:after="0" w:before="0" w:line="240" w:lineRule="auto"/>
        <w:ind w:left="360" w:right="0" w:hanging="360"/>
        <w:jc w:val="left"/>
        <w:rPr>
          <w:rFonts w:ascii="Arial" w:cs="Arial" w:eastAsia="Arial" w:hAnsi="Arial"/>
          <w:b w:val="1"/>
          <w:i w:val="1"/>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The sun protection measures listed are used for all outdoor activities during the</w:t>
      </w:r>
      <w:r w:rsidDel="00000000" w:rsidR="00000000" w:rsidRPr="00000000">
        <w:rPr>
          <w:rFonts w:ascii="Arial" w:cs="Arial" w:eastAsia="Arial" w:hAnsi="Arial"/>
          <w:b w:val="1"/>
          <w:color w:val="000000"/>
          <w:sz w:val="20"/>
          <w:szCs w:val="20"/>
          <w:shd w:fill="auto" w:val="clear"/>
          <w:vertAlign w:val="baseline"/>
          <w:rtl w:val="0"/>
        </w:rPr>
        <w:t xml:space="preserve"> daily local sun protection times. </w:t>
      </w:r>
      <w:r w:rsidDel="00000000" w:rsidR="00000000" w:rsidRPr="00000000">
        <w:rPr>
          <w:rFonts w:ascii="Arial" w:cs="Arial" w:eastAsia="Arial" w:hAnsi="Arial"/>
          <w:i w:val="1"/>
          <w:color w:val="000000"/>
          <w:sz w:val="16"/>
          <w:szCs w:val="16"/>
          <w:shd w:fill="auto" w:val="clear"/>
          <w:vertAlign w:val="baseline"/>
          <w:rtl w:val="0"/>
        </w:rPr>
        <w:t xml:space="preserve">The sun protection times are a forecast from the Bureau of Meteorology for the time of day UV levels are forecast to reach 3 or higher. In Victoria, UV levels regularly reach 3 or higher from mid-August to the end of April.</w:t>
      </w:r>
      <w:r w:rsidDel="00000000" w:rsidR="00000000" w:rsidRPr="00000000">
        <w:rPr>
          <w:rtl w:val="0"/>
        </w:rPr>
      </w:r>
    </w:p>
    <w:p w:rsidR="00000000" w:rsidDel="00000000" w:rsidP="00000000" w:rsidRDefault="00000000" w:rsidRPr="00000000" w14:paraId="00000011">
      <w:pPr>
        <w:keepNext w:val="1"/>
        <w:spacing w:after="0" w:before="0" w:line="240" w:lineRule="auto"/>
        <w:ind w:left="360" w:right="0" w:firstLine="0"/>
        <w:jc w:val="left"/>
        <w:rPr>
          <w:rFonts w:ascii="Arial" w:cs="Arial" w:eastAsia="Arial" w:hAnsi="Arial"/>
          <w:i w:val="1"/>
          <w:color w:val="000000"/>
          <w:sz w:val="16"/>
          <w:szCs w:val="16"/>
          <w:shd w:fill="auto" w:val="clear"/>
          <w:vertAlign w:val="baseline"/>
        </w:rPr>
      </w:pPr>
      <w:r w:rsidDel="00000000" w:rsidR="00000000" w:rsidRPr="00000000">
        <w:rPr>
          <w:rtl w:val="0"/>
        </w:rPr>
      </w:r>
    </w:p>
    <w:p w:rsidR="00000000" w:rsidDel="00000000" w:rsidP="00000000" w:rsidRDefault="00000000" w:rsidRPr="00000000" w14:paraId="00000012">
      <w:pPr>
        <w:keepNext w:val="1"/>
        <w:numPr>
          <w:ilvl w:val="0"/>
          <w:numId w:val="6"/>
        </w:numPr>
        <w:spacing w:after="140" w:before="0" w:line="240" w:lineRule="auto"/>
        <w:ind w:left="360" w:right="0" w:hanging="360"/>
        <w:jc w:val="left"/>
        <w:rPr>
          <w:rFonts w:ascii="Arial" w:cs="Arial" w:eastAsia="Arial" w:hAnsi="Arial"/>
          <w:color w:val="000000"/>
          <w:sz w:val="21"/>
          <w:szCs w:val="21"/>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combination of sun protection measures are needed during the daily local sun protection times. </w:t>
      </w:r>
      <w:r w:rsidDel="00000000" w:rsidR="00000000" w:rsidRPr="00000000">
        <w:rPr>
          <w:rtl w:val="0"/>
        </w:rPr>
      </w:r>
    </w:p>
    <w:p w:rsidR="00000000" w:rsidDel="00000000" w:rsidP="00000000" w:rsidRDefault="00000000" w:rsidRPr="00000000" w14:paraId="00000013">
      <w:pPr>
        <w:spacing w:after="0" w:before="0" w:line="240" w:lineRule="auto"/>
        <w:ind w:left="720" w:right="0" w:firstLine="0"/>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4">
      <w:pPr>
        <w:spacing w:after="120" w:before="0" w:line="240" w:lineRule="auto"/>
        <w:ind w:left="0" w:right="0" w:firstLine="0"/>
        <w:jc w:val="left"/>
        <w:rPr>
          <w:rFonts w:ascii="Arial" w:cs="Arial" w:eastAsia="Arial" w:hAnsi="Arial"/>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5">
      <w:pPr>
        <w:spacing w:after="120" w:before="0" w:line="240" w:lineRule="auto"/>
        <w:ind w:left="0" w:right="0" w:firstLine="0"/>
        <w:jc w:val="left"/>
        <w:rPr>
          <w:rFonts w:ascii="Arial" w:cs="Arial" w:eastAsia="Arial" w:hAnsi="Arial"/>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6">
      <w:pPr>
        <w:spacing w:after="120" w:before="0" w:line="240" w:lineRule="auto"/>
        <w:ind w:left="0" w:right="0" w:firstLine="0"/>
        <w:jc w:val="left"/>
        <w:rPr>
          <w:rFonts w:ascii="Arial" w:cs="Arial" w:eastAsia="Arial" w:hAnsi="Arial"/>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7">
      <w:pPr>
        <w:spacing w:after="120" w:before="0" w:line="240" w:lineRule="auto"/>
        <w:ind w:left="0" w:right="0" w:firstLine="0"/>
        <w:jc w:val="left"/>
        <w:rPr>
          <w:rFonts w:ascii="Arial" w:cs="Arial" w:eastAsia="Arial" w:hAnsi="Arial"/>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8">
      <w:pPr>
        <w:spacing w:after="120" w:before="0" w:line="240" w:lineRule="auto"/>
        <w:ind w:left="0" w:right="0" w:firstLine="0"/>
        <w:jc w:val="left"/>
        <w:rPr>
          <w:rFonts w:ascii="Arial" w:cs="Arial" w:eastAsia="Arial" w:hAnsi="Arial"/>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9">
      <w:pPr>
        <w:spacing w:after="120" w:before="0" w:line="240" w:lineRule="auto"/>
        <w:ind w:left="0" w:right="0" w:firstLine="0"/>
        <w:jc w:val="left"/>
        <w:rPr>
          <w:rFonts w:ascii="Arial" w:cs="Arial" w:eastAsia="Arial" w:hAnsi="Arial"/>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A">
      <w:pPr>
        <w:spacing w:after="120" w:before="0" w:line="240" w:lineRule="auto"/>
        <w:ind w:left="0" w:right="0" w:firstLine="0"/>
        <w:jc w:val="left"/>
        <w:rPr>
          <w:rFonts w:ascii="Arial" w:cs="Arial" w:eastAsia="Arial" w:hAnsi="Arial"/>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B">
      <w:pPr>
        <w:spacing w:after="120" w:before="0" w:line="240" w:lineRule="auto"/>
        <w:ind w:left="0" w:right="0" w:firstLine="0"/>
        <w:jc w:val="left"/>
        <w:rPr>
          <w:rFonts w:ascii="Arial" w:cs="Arial" w:eastAsia="Arial" w:hAnsi="Arial"/>
          <w:b w:val="1"/>
          <w:color w:val="000000"/>
          <w:sz w:val="21"/>
          <w:szCs w:val="21"/>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Schedules, fixtures and rule modifications</w:t>
      </w:r>
      <w:r w:rsidDel="00000000" w:rsidR="00000000" w:rsidRPr="00000000">
        <w:rPr>
          <w:rFonts w:ascii="Arial" w:cs="Arial" w:eastAsia="Arial" w:hAnsi="Arial"/>
          <w:b w:val="1"/>
          <w:color w:val="000000"/>
          <w:sz w:val="21"/>
          <w:szCs w:val="21"/>
          <w:shd w:fill="auto" w:val="clear"/>
          <w:vertAlign w:val="baseline"/>
          <w:rtl w:val="0"/>
        </w:rPr>
        <w:t xml:space="preserve"> (including a cancellation policy)</w:t>
      </w:r>
    </w:p>
    <w:p w:rsidR="00000000" w:rsidDel="00000000" w:rsidP="00000000" w:rsidRDefault="00000000" w:rsidRPr="00000000" w14:paraId="0000001C">
      <w:pPr>
        <w:numPr>
          <w:ilvl w:val="0"/>
          <w:numId w:val="7"/>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Where possible, training, events and competitions are scheduled to minimise exposure to UV and heat. </w:t>
      </w:r>
    </w:p>
    <w:p w:rsidR="00000000" w:rsidDel="00000000" w:rsidP="00000000" w:rsidRDefault="00000000" w:rsidRPr="00000000" w14:paraId="0000001D">
      <w:pPr>
        <w:numPr>
          <w:ilvl w:val="0"/>
          <w:numId w:val="7"/>
        </w:numPr>
        <w:tabs>
          <w:tab w:val="left" w:pos="284"/>
        </w:tabs>
        <w:spacing w:after="120" w:before="0" w:line="240" w:lineRule="auto"/>
        <w:ind w:left="284" w:right="0" w:hanging="284"/>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Cancellation of training, events or competition occurs according to the rules of Football Victoria when high risk conditions are forecast.</w:t>
      </w:r>
    </w:p>
    <w:p w:rsidR="00000000" w:rsidDel="00000000" w:rsidP="00000000" w:rsidRDefault="00000000" w:rsidRPr="00000000" w14:paraId="0000001E">
      <w:pPr>
        <w:tabs>
          <w:tab w:val="left" w:pos="0"/>
        </w:tabs>
        <w:spacing w:after="12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Where it is not possible to avoid peak UV and heat periods, the following measures are considered to minimise risks:</w:t>
      </w:r>
    </w:p>
    <w:p w:rsidR="00000000" w:rsidDel="00000000" w:rsidP="00000000" w:rsidRDefault="00000000" w:rsidRPr="00000000" w14:paraId="0000001F">
      <w:pPr>
        <w:numPr>
          <w:ilvl w:val="0"/>
          <w:numId w:val="1"/>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Warm-up activities are limited in duration and intensity.</w:t>
      </w:r>
    </w:p>
    <w:p w:rsidR="00000000" w:rsidDel="00000000" w:rsidP="00000000" w:rsidRDefault="00000000" w:rsidRPr="00000000" w14:paraId="00000020">
      <w:pPr>
        <w:numPr>
          <w:ilvl w:val="0"/>
          <w:numId w:val="1"/>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The duration of the activity is reduced.</w:t>
      </w:r>
    </w:p>
    <w:p w:rsidR="00000000" w:rsidDel="00000000" w:rsidP="00000000" w:rsidRDefault="00000000" w:rsidRPr="00000000" w14:paraId="00000021">
      <w:pPr>
        <w:numPr>
          <w:ilvl w:val="0"/>
          <w:numId w:val="1"/>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Activities start earlier in the morning or later in the evening.</w:t>
      </w:r>
    </w:p>
    <w:p w:rsidR="00000000" w:rsidDel="00000000" w:rsidP="00000000" w:rsidRDefault="00000000" w:rsidRPr="00000000" w14:paraId="00000022">
      <w:pPr>
        <w:numPr>
          <w:ilvl w:val="0"/>
          <w:numId w:val="1"/>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Rest breaks and opportunities to seek shade and rehydrate are increased.</w:t>
      </w:r>
    </w:p>
    <w:p w:rsidR="00000000" w:rsidDel="00000000" w:rsidP="00000000" w:rsidRDefault="00000000" w:rsidRPr="00000000" w14:paraId="00000023">
      <w:pPr>
        <w:numPr>
          <w:ilvl w:val="0"/>
          <w:numId w:val="1"/>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Officials rotate out of the sun more frequently than usual.</w:t>
      </w:r>
    </w:p>
    <w:p w:rsidR="00000000" w:rsidDel="00000000" w:rsidP="00000000" w:rsidRDefault="00000000" w:rsidRPr="00000000" w14:paraId="00000024">
      <w:pPr>
        <w:numPr>
          <w:ilvl w:val="0"/>
          <w:numId w:val="1"/>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Player interchange and substitution is used more frequently than usual.</w:t>
      </w:r>
    </w:p>
    <w:p w:rsidR="00000000" w:rsidDel="00000000" w:rsidP="00000000" w:rsidRDefault="00000000" w:rsidRPr="00000000" w14:paraId="00000025">
      <w:pPr>
        <w:numPr>
          <w:ilvl w:val="0"/>
          <w:numId w:val="1"/>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Activity is held at an alternative venue (e.g. training at a pool).</w:t>
      </w:r>
    </w:p>
    <w:p w:rsidR="00000000" w:rsidDel="00000000" w:rsidP="00000000" w:rsidRDefault="00000000" w:rsidRPr="00000000" w14:paraId="00000026">
      <w:pPr>
        <w:numPr>
          <w:ilvl w:val="0"/>
          <w:numId w:val="1"/>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Officials, coaches and senior members act as role models by wearing sun-protective clothing and hats, applying sunscreen and seeking shade wherever possible.</w:t>
      </w:r>
    </w:p>
    <w:p w:rsidR="00000000" w:rsidDel="00000000" w:rsidP="00000000" w:rsidRDefault="00000000" w:rsidRPr="00000000" w14:paraId="00000027">
      <w:pPr>
        <w:spacing w:after="120" w:before="0" w:line="240" w:lineRule="auto"/>
        <w:ind w:left="709" w:right="0" w:hanging="283"/>
        <w:jc w:val="left"/>
        <w:rPr>
          <w:rFonts w:ascii="Arial" w:cs="Arial" w:eastAsia="Arial" w:hAnsi="Arial"/>
          <w:color w:val="000000"/>
          <w:sz w:val="21"/>
          <w:szCs w:val="21"/>
          <w:shd w:fill="auto" w:val="clear"/>
          <w:vertAlign w:val="baseline"/>
        </w:rPr>
      </w:pPr>
      <w:r w:rsidDel="00000000" w:rsidR="00000000" w:rsidRPr="00000000">
        <w:rPr>
          <w:rtl w:val="0"/>
        </w:rPr>
      </w:r>
    </w:p>
    <w:p w:rsidR="00000000" w:rsidDel="00000000" w:rsidP="00000000" w:rsidRDefault="00000000" w:rsidRPr="00000000" w14:paraId="00000028">
      <w:pPr>
        <w:spacing w:after="120" w:before="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Sun protection measures</w:t>
      </w:r>
    </w:p>
    <w:p w:rsidR="00000000" w:rsidDel="00000000" w:rsidP="00000000" w:rsidRDefault="00000000" w:rsidRPr="00000000" w14:paraId="00000029">
      <w:pPr>
        <w:numPr>
          <w:ilvl w:val="0"/>
          <w:numId w:val="2"/>
        </w:numPr>
        <w:spacing w:after="120" w:before="0" w:line="240" w:lineRule="auto"/>
        <w:ind w:left="360" w:right="0" w:hanging="360"/>
        <w:jc w:val="left"/>
        <w:rPr>
          <w:rFonts w:ascii="Arial" w:cs="Arial" w:eastAsia="Arial" w:hAnsi="Arial"/>
          <w:b w:val="1"/>
          <w:color w:val="000000"/>
          <w:sz w:val="21"/>
          <w:szCs w:val="21"/>
          <w:shd w:fill="auto" w:val="clear"/>
          <w:vertAlign w:val="baseline"/>
        </w:rPr>
      </w:pPr>
      <w:r w:rsidDel="00000000" w:rsidR="00000000" w:rsidRPr="00000000">
        <w:rPr>
          <w:rFonts w:ascii="Arial" w:cs="Arial" w:eastAsia="Arial" w:hAnsi="Arial"/>
          <w:b w:val="1"/>
          <w:color w:val="000000"/>
          <w:sz w:val="21"/>
          <w:szCs w:val="21"/>
          <w:shd w:fill="auto" w:val="clear"/>
          <w:vertAlign w:val="baseline"/>
          <w:rtl w:val="0"/>
        </w:rPr>
        <w:t xml:space="preserve">Clothing </w:t>
      </w:r>
    </w:p>
    <w:p w:rsidR="00000000" w:rsidDel="00000000" w:rsidP="00000000" w:rsidRDefault="00000000" w:rsidRPr="00000000" w14:paraId="0000002A">
      <w:pPr>
        <w:numPr>
          <w:ilvl w:val="0"/>
          <w:numId w:val="2"/>
        </w:numPr>
        <w:spacing w:after="0" w:before="0" w:line="240" w:lineRule="auto"/>
        <w:ind w:left="426" w:right="0" w:hanging="426"/>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Sun-protective clothing is included as part of on and off-field uniform and uniform for officials and volunteers. </w:t>
      </w:r>
    </w:p>
    <w:p w:rsidR="00000000" w:rsidDel="00000000" w:rsidP="00000000" w:rsidRDefault="00000000" w:rsidRPr="00000000" w14:paraId="0000002B">
      <w:pPr>
        <w:numPr>
          <w:ilvl w:val="0"/>
          <w:numId w:val="2"/>
        </w:numPr>
        <w:spacing w:after="0" w:before="0" w:line="240" w:lineRule="auto"/>
        <w:ind w:left="426" w:right="0" w:hanging="426"/>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Tops/jerseys are made from UPF (UV Protection Factor) 50+ material and have long sleeves and a collar.</w:t>
      </w:r>
    </w:p>
    <w:p w:rsidR="00000000" w:rsidDel="00000000" w:rsidP="00000000" w:rsidRDefault="00000000" w:rsidRPr="00000000" w14:paraId="0000002C">
      <w:pPr>
        <w:numPr>
          <w:ilvl w:val="0"/>
          <w:numId w:val="2"/>
        </w:numPr>
        <w:spacing w:after="0" w:before="0" w:line="240" w:lineRule="auto"/>
        <w:ind w:left="426" w:right="0" w:hanging="426"/>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Tops/jerseys are loose-fitting and lightweight.</w:t>
      </w:r>
    </w:p>
    <w:p w:rsidR="00000000" w:rsidDel="00000000" w:rsidP="00000000" w:rsidRDefault="00000000" w:rsidRPr="00000000" w14:paraId="0000002D">
      <w:pPr>
        <w:numPr>
          <w:ilvl w:val="0"/>
          <w:numId w:val="2"/>
        </w:numPr>
        <w:spacing w:after="0" w:before="0" w:line="240" w:lineRule="auto"/>
        <w:ind w:left="426" w:right="0" w:hanging="426"/>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Where the competition uniform does not provide adequate sun protection, participants are reminded to apply SPF30 (or higher) broad-spectrum, water-resistant sunscreen to all exposed skin and wear covering clothing whilst not on the field.</w:t>
      </w:r>
    </w:p>
    <w:p w:rsidR="00000000" w:rsidDel="00000000" w:rsidP="00000000" w:rsidRDefault="00000000" w:rsidRPr="00000000" w14:paraId="0000002E">
      <w:pPr>
        <w:numPr>
          <w:ilvl w:val="0"/>
          <w:numId w:val="2"/>
        </w:numPr>
        <w:spacing w:after="0" w:before="0" w:line="240" w:lineRule="auto"/>
        <w:ind w:left="142" w:right="0" w:hanging="36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F">
      <w:pPr>
        <w:numPr>
          <w:ilvl w:val="0"/>
          <w:numId w:val="2"/>
        </w:numPr>
        <w:spacing w:after="120" w:before="0" w:line="240" w:lineRule="auto"/>
        <w:ind w:left="360" w:right="0" w:hanging="360"/>
        <w:jc w:val="left"/>
        <w:rPr>
          <w:rFonts w:ascii="Arial" w:cs="Arial" w:eastAsia="Arial" w:hAnsi="Arial"/>
          <w:b w:val="1"/>
          <w:color w:val="000000"/>
          <w:sz w:val="21"/>
          <w:szCs w:val="21"/>
          <w:shd w:fill="auto" w:val="clear"/>
          <w:vertAlign w:val="baseline"/>
        </w:rPr>
      </w:pPr>
      <w:r w:rsidDel="00000000" w:rsidR="00000000" w:rsidRPr="00000000">
        <w:rPr>
          <w:rFonts w:ascii="Arial" w:cs="Arial" w:eastAsia="Arial" w:hAnsi="Arial"/>
          <w:b w:val="1"/>
          <w:color w:val="000000"/>
          <w:sz w:val="21"/>
          <w:szCs w:val="21"/>
          <w:shd w:fill="auto" w:val="clear"/>
          <w:vertAlign w:val="baseline"/>
          <w:rtl w:val="0"/>
        </w:rPr>
        <w:t xml:space="preserve">Sunscreen</w:t>
      </w:r>
    </w:p>
    <w:p w:rsidR="00000000" w:rsidDel="00000000" w:rsidP="00000000" w:rsidRDefault="00000000" w:rsidRPr="00000000" w14:paraId="00000030">
      <w:pPr>
        <w:numPr>
          <w:ilvl w:val="0"/>
          <w:numId w:val="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SPF30 (or higher) broad-spectrum, water- resistant sunscreen is promoted and/or provided to participants. </w:t>
      </w:r>
    </w:p>
    <w:p w:rsidR="00000000" w:rsidDel="00000000" w:rsidP="00000000" w:rsidRDefault="00000000" w:rsidRPr="00000000" w14:paraId="00000031">
      <w:pPr>
        <w:numPr>
          <w:ilvl w:val="0"/>
          <w:numId w:val="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Participants are encouraged to apply sunscreen 20 minutes before training or playing and to reapply every two hours or immediately after sweating, swimming or toweling dry.</w:t>
      </w:r>
    </w:p>
    <w:p w:rsidR="00000000" w:rsidDel="00000000" w:rsidP="00000000" w:rsidRDefault="00000000" w:rsidRPr="00000000" w14:paraId="00000032">
      <w:pPr>
        <w:numPr>
          <w:ilvl w:val="0"/>
          <w:numId w:val="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Sunscreen is stored below 30°C and replaced once it is past the expiry date.</w:t>
      </w:r>
    </w:p>
    <w:p w:rsidR="00000000" w:rsidDel="00000000" w:rsidP="00000000" w:rsidRDefault="00000000" w:rsidRPr="00000000" w14:paraId="00000033">
      <w:pPr>
        <w:numPr>
          <w:ilvl w:val="0"/>
          <w:numId w:val="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Participants are encouraged to apply a generous amount of sunscreen (the equivalent of one teaspoon per limb).</w:t>
      </w:r>
    </w:p>
    <w:p w:rsidR="00000000" w:rsidDel="00000000" w:rsidP="00000000" w:rsidRDefault="00000000" w:rsidRPr="00000000" w14:paraId="00000034">
      <w:pPr>
        <w:numPr>
          <w:ilvl w:val="0"/>
          <w:numId w:val="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The first aid kit includes a supply of SPF30 (or higher) broad-spectrum, water-resistant sunscreen.</w:t>
      </w:r>
    </w:p>
    <w:p w:rsidR="00000000" w:rsidDel="00000000" w:rsidP="00000000" w:rsidRDefault="00000000" w:rsidRPr="00000000" w14:paraId="00000035">
      <w:pPr>
        <w:spacing w:after="120" w:before="0" w:line="240" w:lineRule="auto"/>
        <w:ind w:left="284" w:right="0" w:hanging="284"/>
        <w:jc w:val="left"/>
        <w:rPr>
          <w:rFonts w:ascii="Arial" w:cs="Arial" w:eastAsia="Arial" w:hAnsi="Arial"/>
          <w:b w:val="1"/>
          <w:color w:val="000000"/>
          <w:sz w:val="21"/>
          <w:szCs w:val="21"/>
          <w:shd w:fill="auto" w:val="clear"/>
          <w:vertAlign w:val="baseline"/>
        </w:rPr>
      </w:pPr>
      <w:r w:rsidDel="00000000" w:rsidR="00000000" w:rsidRPr="00000000">
        <w:rPr>
          <w:rtl w:val="0"/>
        </w:rPr>
      </w:r>
    </w:p>
    <w:p w:rsidR="00000000" w:rsidDel="00000000" w:rsidP="00000000" w:rsidRDefault="00000000" w:rsidRPr="00000000" w14:paraId="00000036">
      <w:pPr>
        <w:numPr>
          <w:ilvl w:val="0"/>
          <w:numId w:val="3"/>
        </w:numPr>
        <w:spacing w:after="120" w:before="0" w:line="240" w:lineRule="auto"/>
        <w:ind w:left="360" w:right="0" w:hanging="360"/>
        <w:jc w:val="left"/>
        <w:rPr>
          <w:rFonts w:ascii="Arial" w:cs="Arial" w:eastAsia="Arial" w:hAnsi="Arial"/>
          <w:b w:val="1"/>
          <w:color w:val="000000"/>
          <w:sz w:val="21"/>
          <w:szCs w:val="21"/>
          <w:shd w:fill="auto" w:val="clear"/>
          <w:vertAlign w:val="baseline"/>
        </w:rPr>
      </w:pPr>
      <w:r w:rsidDel="00000000" w:rsidR="00000000" w:rsidRPr="00000000">
        <w:rPr>
          <w:rFonts w:ascii="Arial" w:cs="Arial" w:eastAsia="Arial" w:hAnsi="Arial"/>
          <w:b w:val="1"/>
          <w:color w:val="000000"/>
          <w:sz w:val="21"/>
          <w:szCs w:val="21"/>
          <w:shd w:fill="auto" w:val="clear"/>
          <w:vertAlign w:val="baseline"/>
          <w:rtl w:val="0"/>
        </w:rPr>
        <w:t xml:space="preserve">Hats</w:t>
      </w:r>
    </w:p>
    <w:p w:rsidR="00000000" w:rsidDel="00000000" w:rsidP="00000000" w:rsidRDefault="00000000" w:rsidRPr="00000000" w14:paraId="00000037">
      <w:pPr>
        <w:numPr>
          <w:ilvl w:val="0"/>
          <w:numId w:val="3"/>
        </w:numPr>
        <w:spacing w:after="0" w:before="0" w:line="240" w:lineRule="auto"/>
        <w:ind w:left="360" w:right="0" w:hanging="360"/>
        <w:jc w:val="left"/>
        <w:rPr>
          <w:rFonts w:ascii="Arial" w:cs="Arial" w:eastAsia="Arial" w:hAnsi="Arial"/>
          <w:b w:val="1"/>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Wide-brimmed or bucket hats are included as part of the on and off-field uniform (even if they can't be worn in actual play). </w:t>
      </w:r>
      <w:r w:rsidDel="00000000" w:rsidR="00000000" w:rsidRPr="00000000">
        <w:rPr>
          <w:rtl w:val="0"/>
        </w:rPr>
      </w:r>
    </w:p>
    <w:p w:rsidR="00000000" w:rsidDel="00000000" w:rsidP="00000000" w:rsidRDefault="00000000" w:rsidRPr="00000000" w14:paraId="00000038">
      <w:pPr>
        <w:numPr>
          <w:ilvl w:val="0"/>
          <w:numId w:val="3"/>
        </w:numPr>
        <w:spacing w:after="0" w:before="0" w:line="240" w:lineRule="auto"/>
        <w:ind w:left="360" w:right="0" w:hanging="360"/>
        <w:jc w:val="left"/>
        <w:rPr>
          <w:rFonts w:ascii="Arial" w:cs="Arial" w:eastAsia="Arial" w:hAnsi="Arial"/>
          <w:b w:val="1"/>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Caps and visors do not provide adequate sun protection to the face, ears and neck and are not recommended for extended sun protection but may be used, in combination with sunscreen on parts of skin not covered, as an interim measure for on-field play or training.</w:t>
      </w:r>
      <w:r w:rsidDel="00000000" w:rsidR="00000000" w:rsidRPr="00000000">
        <w:rPr>
          <w:rtl w:val="0"/>
        </w:rPr>
      </w:r>
    </w:p>
    <w:p w:rsidR="00000000" w:rsidDel="00000000" w:rsidP="00000000" w:rsidRDefault="00000000" w:rsidRPr="00000000" w14:paraId="00000039">
      <w:pPr>
        <w:numPr>
          <w:ilvl w:val="0"/>
          <w:numId w:val="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A">
      <w:pPr>
        <w:numPr>
          <w:ilvl w:val="0"/>
          <w:numId w:val="3"/>
        </w:numPr>
        <w:spacing w:after="120" w:before="0" w:line="240" w:lineRule="auto"/>
        <w:ind w:left="360" w:right="0" w:hanging="360"/>
        <w:jc w:val="left"/>
        <w:rPr>
          <w:rFonts w:ascii="Arial" w:cs="Arial" w:eastAsia="Arial" w:hAnsi="Arial"/>
          <w:b w:val="1"/>
          <w:color w:val="000000"/>
          <w:sz w:val="21"/>
          <w:szCs w:val="21"/>
          <w:shd w:fill="auto" w:val="clear"/>
          <w:vertAlign w:val="baseline"/>
        </w:rPr>
      </w:pPr>
      <w:r w:rsidDel="00000000" w:rsidR="00000000" w:rsidRPr="00000000">
        <w:rPr>
          <w:rFonts w:ascii="Arial" w:cs="Arial" w:eastAsia="Arial" w:hAnsi="Arial"/>
          <w:b w:val="1"/>
          <w:color w:val="000000"/>
          <w:sz w:val="21"/>
          <w:szCs w:val="21"/>
          <w:shd w:fill="auto" w:val="clear"/>
          <w:vertAlign w:val="baseline"/>
          <w:rtl w:val="0"/>
        </w:rPr>
        <w:t xml:space="preserve">Shade</w:t>
      </w:r>
    </w:p>
    <w:p w:rsidR="00000000" w:rsidDel="00000000" w:rsidP="00000000" w:rsidRDefault="00000000" w:rsidRPr="00000000" w14:paraId="0000003B">
      <w:pPr>
        <w:numPr>
          <w:ilvl w:val="0"/>
          <w:numId w:val="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An assessment of existing shade has been conducted at commonly used outdoor venues.</w:t>
      </w:r>
    </w:p>
    <w:p w:rsidR="00000000" w:rsidDel="00000000" w:rsidP="00000000" w:rsidRDefault="00000000" w:rsidRPr="00000000" w14:paraId="0000003C">
      <w:pPr>
        <w:numPr>
          <w:ilvl w:val="0"/>
          <w:numId w:val="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When not actively playing or between individual events, participants are able to rest in shaded areas. </w:t>
      </w:r>
    </w:p>
    <w:p w:rsidR="00000000" w:rsidDel="00000000" w:rsidP="00000000" w:rsidRDefault="00000000" w:rsidRPr="00000000" w14:paraId="0000003D">
      <w:pPr>
        <w:numPr>
          <w:ilvl w:val="0"/>
          <w:numId w:val="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Where there is insufficient natural or built shade, temporary shade structures are provided or participants are notified to bring their own temporary shade (e.g. tents or umbrellas).</w:t>
      </w:r>
    </w:p>
    <w:p w:rsidR="00000000" w:rsidDel="00000000" w:rsidP="00000000" w:rsidRDefault="00000000" w:rsidRPr="00000000" w14:paraId="0000003E">
      <w:pPr>
        <w:numPr>
          <w:ilvl w:val="0"/>
          <w:numId w:val="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Shade from buildings, trees and other structures is used where possible (e.g. for player interchange, marshalling areas, spectator areas). </w:t>
      </w:r>
    </w:p>
    <w:p w:rsidR="00000000" w:rsidDel="00000000" w:rsidP="00000000" w:rsidRDefault="00000000" w:rsidRPr="00000000" w14:paraId="0000003F">
      <w:pPr>
        <w:numPr>
          <w:ilvl w:val="0"/>
          <w:numId w:val="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Marshalling, interchange and presentation ceremony areas are protected by shade. </w:t>
      </w:r>
    </w:p>
    <w:p w:rsidR="00000000" w:rsidDel="00000000" w:rsidP="00000000" w:rsidRDefault="00000000" w:rsidRPr="00000000" w14:paraId="00000040">
      <w:pPr>
        <w:numPr>
          <w:ilvl w:val="0"/>
          <w:numId w:val="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Participants and officials rotate to cooler, shaded areas. </w:t>
      </w:r>
    </w:p>
    <w:p w:rsidR="00000000" w:rsidDel="00000000" w:rsidP="00000000" w:rsidRDefault="00000000" w:rsidRPr="00000000" w14:paraId="00000041">
      <w:pPr>
        <w:numPr>
          <w:ilvl w:val="0"/>
          <w:numId w:val="3"/>
        </w:numPr>
        <w:spacing w:after="0" w:before="0" w:line="240" w:lineRule="auto"/>
        <w:ind w:left="142" w:right="0" w:hanging="36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42">
      <w:pPr>
        <w:numPr>
          <w:ilvl w:val="0"/>
          <w:numId w:val="3"/>
        </w:numPr>
        <w:spacing w:after="120" w:before="0" w:line="240" w:lineRule="auto"/>
        <w:ind w:left="360" w:right="0" w:hanging="360"/>
        <w:jc w:val="left"/>
        <w:rPr>
          <w:rFonts w:ascii="Arial" w:cs="Arial" w:eastAsia="Arial" w:hAnsi="Arial"/>
          <w:b w:val="1"/>
          <w:color w:val="000000"/>
          <w:sz w:val="21"/>
          <w:szCs w:val="21"/>
          <w:shd w:fill="auto" w:val="clear"/>
          <w:vertAlign w:val="baseline"/>
        </w:rPr>
      </w:pPr>
      <w:r w:rsidDel="00000000" w:rsidR="00000000" w:rsidRPr="00000000">
        <w:rPr>
          <w:rFonts w:ascii="Arial" w:cs="Arial" w:eastAsia="Arial" w:hAnsi="Arial"/>
          <w:b w:val="1"/>
          <w:color w:val="000000"/>
          <w:sz w:val="21"/>
          <w:szCs w:val="21"/>
          <w:shd w:fill="auto" w:val="clear"/>
          <w:vertAlign w:val="baseline"/>
          <w:rtl w:val="0"/>
        </w:rPr>
        <w:t xml:space="preserve">Sunglasses</w:t>
      </w:r>
    </w:p>
    <w:p w:rsidR="00000000" w:rsidDel="00000000" w:rsidP="00000000" w:rsidRDefault="00000000" w:rsidRPr="00000000" w14:paraId="00000043">
      <w:pPr>
        <w:numPr>
          <w:ilvl w:val="0"/>
          <w:numId w:val="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Participants are advised to wear sunglasses that meet the Australian standard (ASNZS 1067:2016).</w:t>
      </w:r>
    </w:p>
    <w:p w:rsidR="00000000" w:rsidDel="00000000" w:rsidP="00000000" w:rsidRDefault="00000000" w:rsidRPr="00000000" w14:paraId="00000044">
      <w:pPr>
        <w:spacing w:after="120" w:before="0" w:line="240" w:lineRule="auto"/>
        <w:ind w:left="709" w:right="0" w:hanging="283"/>
        <w:jc w:val="left"/>
        <w:rPr>
          <w:rFonts w:ascii="Arial" w:cs="Arial" w:eastAsia="Arial" w:hAnsi="Arial"/>
          <w:color w:val="000000"/>
          <w:sz w:val="21"/>
          <w:szCs w:val="21"/>
          <w:shd w:fill="auto" w:val="clear"/>
          <w:vertAlign w:val="baseline"/>
        </w:rPr>
      </w:pPr>
      <w:r w:rsidDel="00000000" w:rsidR="00000000" w:rsidRPr="00000000">
        <w:rPr>
          <w:rtl w:val="0"/>
        </w:rPr>
      </w:r>
    </w:p>
    <w:p w:rsidR="00000000" w:rsidDel="00000000" w:rsidP="00000000" w:rsidRDefault="00000000" w:rsidRPr="00000000" w14:paraId="00000045">
      <w:pPr>
        <w:keepNext w:val="1"/>
        <w:spacing w:after="60" w:before="240" w:line="240" w:lineRule="auto"/>
        <w:ind w:left="0" w:right="0" w:firstLine="0"/>
        <w:jc w:val="left"/>
        <w:rPr>
          <w:rFonts w:ascii="Arial" w:cs="Arial" w:eastAsia="Arial" w:hAnsi="Arial"/>
          <w:b w:val="1"/>
          <w:color w:val="636363"/>
          <w:sz w:val="20"/>
          <w:szCs w:val="20"/>
          <w:shd w:fill="auto" w:val="clear"/>
          <w:vertAlign w:val="baseline"/>
        </w:rPr>
      </w:pPr>
      <w:r w:rsidDel="00000000" w:rsidR="00000000" w:rsidRPr="00000000">
        <w:rPr>
          <w:rFonts w:ascii="Arial" w:cs="Arial" w:eastAsia="Arial" w:hAnsi="Arial"/>
          <w:b w:val="1"/>
          <w:color w:val="636363"/>
          <w:sz w:val="20"/>
          <w:szCs w:val="20"/>
          <w:shd w:fill="auto" w:val="clear"/>
          <w:vertAlign w:val="baseline"/>
          <w:rtl w:val="0"/>
        </w:rPr>
        <w:t xml:space="preserve">Relevant documents and links</w:t>
      </w:r>
    </w:p>
    <w:p w:rsidR="00000000" w:rsidDel="00000000" w:rsidP="00000000" w:rsidRDefault="00000000" w:rsidRPr="00000000" w14:paraId="00000046">
      <w:pPr>
        <w:numPr>
          <w:ilvl w:val="0"/>
          <w:numId w:val="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SunSmart: </w:t>
      </w:r>
      <w:hyperlink r:id="rId10">
        <w:r w:rsidDel="00000000" w:rsidR="00000000" w:rsidRPr="00000000">
          <w:rPr>
            <w:rFonts w:ascii="Arial" w:cs="Arial" w:eastAsia="Arial" w:hAnsi="Arial"/>
            <w:color w:val="0000ff"/>
            <w:sz w:val="20"/>
            <w:szCs w:val="20"/>
            <w:u w:val="single"/>
            <w:shd w:fill="auto" w:val="clear"/>
            <w:vertAlign w:val="baseline"/>
            <w:rtl w:val="0"/>
          </w:rPr>
          <w:t xml:space="preserve">sunsmart.com.au</w:t>
        </w:r>
      </w:hyperlink>
      <w:r w:rsidDel="00000000" w:rsidR="00000000" w:rsidRPr="00000000">
        <w:rPr>
          <w:rtl w:val="0"/>
        </w:rPr>
      </w:r>
    </w:p>
    <w:p w:rsidR="00000000" w:rsidDel="00000000" w:rsidP="00000000" w:rsidRDefault="00000000" w:rsidRPr="00000000" w14:paraId="00000047">
      <w:pPr>
        <w:numPr>
          <w:ilvl w:val="0"/>
          <w:numId w:val="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SunSmart widget: </w:t>
      </w:r>
      <w:hyperlink r:id="rId11">
        <w:r w:rsidDel="00000000" w:rsidR="00000000" w:rsidRPr="00000000">
          <w:rPr>
            <w:rFonts w:ascii="Arial" w:cs="Arial" w:eastAsia="Arial" w:hAnsi="Arial"/>
            <w:color w:val="0000ff"/>
            <w:sz w:val="20"/>
            <w:szCs w:val="20"/>
            <w:u w:val="single"/>
            <w:shd w:fill="auto" w:val="clear"/>
            <w:vertAlign w:val="baseline"/>
            <w:rtl w:val="0"/>
          </w:rPr>
          <w:t xml:space="preserve">sunsmart.com.au/resources/uv-widget</w:t>
        </w:r>
      </w:hyperlink>
      <w:r w:rsidDel="00000000" w:rsidR="00000000" w:rsidRPr="00000000">
        <w:rPr>
          <w:rtl w:val="0"/>
        </w:rPr>
      </w:r>
    </w:p>
    <w:p w:rsidR="00000000" w:rsidDel="00000000" w:rsidP="00000000" w:rsidRDefault="00000000" w:rsidRPr="00000000" w14:paraId="00000048">
      <w:pPr>
        <w:numPr>
          <w:ilvl w:val="0"/>
          <w:numId w:val="4"/>
        </w:numPr>
        <w:spacing w:after="0" w:before="0" w:line="240" w:lineRule="auto"/>
        <w:ind w:left="360" w:right="0" w:hanging="360"/>
        <w:jc w:val="left"/>
        <w:rPr>
          <w:rFonts w:ascii="Arial" w:cs="Arial" w:eastAsia="Arial" w:hAnsi="Arial"/>
          <w:color w:val="000000"/>
          <w:sz w:val="20"/>
          <w:szCs w:val="20"/>
          <w:shd w:fill="auto" w:val="clear"/>
          <w:vertAlign w:val="baseline"/>
        </w:rPr>
      </w:pPr>
      <w:hyperlink r:id="rId12">
        <w:r w:rsidDel="00000000" w:rsidR="00000000" w:rsidRPr="00000000">
          <w:rPr>
            <w:rFonts w:ascii="Arial" w:cs="Arial" w:eastAsia="Arial" w:hAnsi="Arial"/>
            <w:color w:val="0000ff"/>
            <w:sz w:val="20"/>
            <w:szCs w:val="20"/>
            <w:u w:val="single"/>
            <w:shd w:fill="auto" w:val="clear"/>
            <w:vertAlign w:val="baseline"/>
            <w:rtl w:val="0"/>
          </w:rPr>
          <w:t xml:space="preserve">SunSmart app</w:t>
        </w:r>
      </w:hyperlink>
      <w:r w:rsidDel="00000000" w:rsidR="00000000" w:rsidRPr="00000000">
        <w:rPr>
          <w:rFonts w:ascii="Arial" w:cs="Arial" w:eastAsia="Arial" w:hAnsi="Arial"/>
          <w:color w:val="000000"/>
          <w:sz w:val="20"/>
          <w:szCs w:val="20"/>
          <w:shd w:fill="auto" w:val="clear"/>
          <w:vertAlign w:val="baseline"/>
          <w:rtl w:val="0"/>
        </w:rPr>
        <w:t xml:space="preserve">: </w:t>
      </w:r>
      <w:hyperlink r:id="rId13">
        <w:r w:rsidDel="00000000" w:rsidR="00000000" w:rsidRPr="00000000">
          <w:rPr>
            <w:rFonts w:ascii="Arial" w:cs="Arial" w:eastAsia="Arial" w:hAnsi="Arial"/>
            <w:color w:val="0000ff"/>
            <w:sz w:val="20"/>
            <w:szCs w:val="20"/>
            <w:u w:val="single"/>
            <w:shd w:fill="auto" w:val="clear"/>
            <w:vertAlign w:val="baseline"/>
            <w:rtl w:val="0"/>
          </w:rPr>
          <w:t xml:space="preserve">sunsmart.com.au/resources/sunsmart-app</w:t>
        </w:r>
      </w:hyperlink>
      <w:r w:rsidDel="00000000" w:rsidR="00000000" w:rsidRPr="00000000">
        <w:rPr>
          <w:rFonts w:ascii="Arial" w:cs="Arial" w:eastAsia="Arial" w:hAnsi="Arial"/>
          <w:color w:val="000000"/>
          <w:sz w:val="20"/>
          <w:szCs w:val="20"/>
          <w:shd w:fill="auto" w:val="clear"/>
          <w:vertAlign w:val="baseline"/>
          <w:rtl w:val="0"/>
        </w:rPr>
        <w:t xml:space="preserve"> </w:t>
      </w:r>
    </w:p>
    <w:p w:rsidR="00000000" w:rsidDel="00000000" w:rsidP="00000000" w:rsidRDefault="00000000" w:rsidRPr="00000000" w14:paraId="00000049">
      <w:pPr>
        <w:numPr>
          <w:ilvl w:val="0"/>
          <w:numId w:val="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VicSport UV Protection: </w:t>
      </w:r>
      <w:hyperlink r:id="rId14">
        <w:r w:rsidDel="00000000" w:rsidR="00000000" w:rsidRPr="00000000">
          <w:rPr>
            <w:rFonts w:ascii="Arial" w:cs="Arial" w:eastAsia="Arial" w:hAnsi="Arial"/>
            <w:color w:val="0000ff"/>
            <w:sz w:val="20"/>
            <w:szCs w:val="20"/>
            <w:u w:val="single"/>
            <w:shd w:fill="auto" w:val="clear"/>
            <w:vertAlign w:val="baseline"/>
            <w:rtl w:val="0"/>
          </w:rPr>
          <w:t xml:space="preserve">vicsport.com.au/uv-protection</w:t>
        </w:r>
      </w:hyperlink>
      <w:r w:rsidDel="00000000" w:rsidR="00000000" w:rsidRPr="00000000">
        <w:rPr>
          <w:rtl w:val="0"/>
        </w:rPr>
      </w:r>
    </w:p>
    <w:p w:rsidR="00000000" w:rsidDel="00000000" w:rsidP="00000000" w:rsidRDefault="00000000" w:rsidRPr="00000000" w14:paraId="0000004A">
      <w:pPr>
        <w:numPr>
          <w:ilvl w:val="0"/>
          <w:numId w:val="4"/>
        </w:numPr>
        <w:tabs>
          <w:tab w:val="left"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ARPANSA </w:t>
      </w:r>
      <w:hyperlink r:id="rId15">
        <w:r w:rsidDel="00000000" w:rsidR="00000000" w:rsidRPr="00000000">
          <w:rPr>
            <w:rFonts w:ascii="Arial" w:cs="Arial" w:eastAsia="Arial" w:hAnsi="Arial"/>
            <w:color w:val="0000ff"/>
            <w:sz w:val="20"/>
            <w:szCs w:val="20"/>
            <w:u w:val="single"/>
            <w:shd w:fill="auto" w:val="clear"/>
            <w:vertAlign w:val="baseline"/>
            <w:rtl w:val="0"/>
          </w:rPr>
          <w:t xml:space="preserve">Radiation Protection Standard for Occupational Exposure to Ultraviolet Radiation</w:t>
        </w:r>
      </w:hyperlink>
      <w:r w:rsidDel="00000000" w:rsidR="00000000" w:rsidRPr="00000000">
        <w:rPr>
          <w:rFonts w:ascii="Arial" w:cs="Arial" w:eastAsia="Arial" w:hAnsi="Arial"/>
          <w:color w:val="000000"/>
          <w:sz w:val="20"/>
          <w:szCs w:val="20"/>
          <w:shd w:fill="auto" w:val="clear"/>
          <w:vertAlign w:val="baseline"/>
          <w:rtl w:val="0"/>
        </w:rPr>
        <w:t xml:space="preserve"> (2006) </w:t>
      </w:r>
    </w:p>
    <w:p w:rsidR="00000000" w:rsidDel="00000000" w:rsidP="00000000" w:rsidRDefault="00000000" w:rsidRPr="00000000" w14:paraId="0000004B">
      <w:pPr>
        <w:numPr>
          <w:ilvl w:val="0"/>
          <w:numId w:val="4"/>
        </w:numPr>
        <w:tabs>
          <w:tab w:val="left"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Safe Work Australia: </w:t>
      </w:r>
      <w:hyperlink r:id="rId16">
        <w:r w:rsidDel="00000000" w:rsidR="00000000" w:rsidRPr="00000000">
          <w:rPr>
            <w:rFonts w:ascii="Arial" w:cs="Arial" w:eastAsia="Arial" w:hAnsi="Arial"/>
            <w:color w:val="0000ff"/>
            <w:sz w:val="20"/>
            <w:szCs w:val="20"/>
            <w:u w:val="single"/>
            <w:shd w:fill="auto" w:val="clear"/>
            <w:vertAlign w:val="baseline"/>
            <w:rtl w:val="0"/>
          </w:rPr>
          <w:t xml:space="preserve">Guide on exposure to solar ultraviolet radiation (UVR)</w:t>
        </w:r>
      </w:hyperlink>
      <w:r w:rsidDel="00000000" w:rsidR="00000000" w:rsidRPr="00000000">
        <w:rPr>
          <w:rFonts w:ascii="Arial" w:cs="Arial" w:eastAsia="Arial" w:hAnsi="Arial"/>
          <w:color w:val="000000"/>
          <w:sz w:val="20"/>
          <w:szCs w:val="20"/>
          <w:shd w:fill="auto" w:val="clear"/>
          <w:vertAlign w:val="baseline"/>
          <w:rtl w:val="0"/>
        </w:rPr>
        <w:t xml:space="preserve"> (2019)</w:t>
      </w:r>
    </w:p>
    <w:p w:rsidR="00000000" w:rsidDel="00000000" w:rsidP="00000000" w:rsidRDefault="00000000" w:rsidRPr="00000000" w14:paraId="0000004C">
      <w:pPr>
        <w:numPr>
          <w:ilvl w:val="0"/>
          <w:numId w:val="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AS 4174:2018 Knitted and woven shade fabrics </w:t>
      </w:r>
    </w:p>
    <w:p w:rsidR="00000000" w:rsidDel="00000000" w:rsidP="00000000" w:rsidRDefault="00000000" w:rsidRPr="00000000" w14:paraId="0000004D">
      <w:pPr>
        <w:numPr>
          <w:ilvl w:val="0"/>
          <w:numId w:val="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AS/NZS 1067.1:2016, Eye and face protection - Sunglasses and fashion spectacles</w:t>
      </w:r>
    </w:p>
    <w:p w:rsidR="00000000" w:rsidDel="00000000" w:rsidP="00000000" w:rsidRDefault="00000000" w:rsidRPr="00000000" w14:paraId="0000004E">
      <w:pPr>
        <w:numPr>
          <w:ilvl w:val="0"/>
          <w:numId w:val="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AS 4399:2020, Sun protective clothing - Evaluation and classification</w:t>
      </w:r>
    </w:p>
    <w:p w:rsidR="00000000" w:rsidDel="00000000" w:rsidP="00000000" w:rsidRDefault="00000000" w:rsidRPr="00000000" w14:paraId="0000004F">
      <w:pPr>
        <w:numPr>
          <w:ilvl w:val="0"/>
          <w:numId w:val="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AS/NZS 2604:2012 Sunscreen products - Evaluation and classification</w:t>
      </w:r>
    </w:p>
    <w:p w:rsidR="00000000" w:rsidDel="00000000" w:rsidP="00000000" w:rsidRDefault="00000000" w:rsidRPr="00000000" w14:paraId="00000050">
      <w:pPr>
        <w:numPr>
          <w:ilvl w:val="0"/>
          <w:numId w:val="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Australian Government Therapeutics Goods Administration (TGA) – Australian regulatory guidelines for sunscreens: </w:t>
      </w:r>
      <w:hyperlink r:id="rId17">
        <w:r w:rsidDel="00000000" w:rsidR="00000000" w:rsidRPr="00000000">
          <w:rPr>
            <w:rFonts w:ascii="Arial" w:cs="Arial" w:eastAsia="Arial" w:hAnsi="Arial"/>
            <w:color w:val="0000ff"/>
            <w:sz w:val="20"/>
            <w:szCs w:val="20"/>
            <w:u w:val="single"/>
            <w:shd w:fill="auto" w:val="clear"/>
            <w:vertAlign w:val="baseline"/>
            <w:rtl w:val="0"/>
          </w:rPr>
          <w:t xml:space="preserve">4. Labelling and advertising – directions for use of the product</w:t>
        </w:r>
      </w:hyperlink>
      <w:r w:rsidDel="00000000" w:rsidR="00000000" w:rsidRPr="00000000">
        <w:rPr>
          <w:rtl w:val="0"/>
        </w:rPr>
      </w:r>
    </w:p>
    <w:p w:rsidR="00000000" w:rsidDel="00000000" w:rsidP="00000000" w:rsidRDefault="00000000" w:rsidRPr="00000000" w14:paraId="00000051">
      <w:pPr>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sectPr>
      <w:headerReference r:id="rId18"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drawing>
        <wp:inline distB="114300" distT="114300" distL="114300" distR="114300">
          <wp:extent cx="1328738" cy="75211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28738" cy="7521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unsmart.com.au/resources/uv-widget" TargetMode="External"/><Relationship Id="rId10" Type="http://schemas.openxmlformats.org/officeDocument/2006/relationships/hyperlink" Target="http://www.sunsmart.com.au/" TargetMode="External"/><Relationship Id="rId13" Type="http://schemas.openxmlformats.org/officeDocument/2006/relationships/hyperlink" Target="https://www.sunsmart.com.au/resources/sunsmart-app" TargetMode="External"/><Relationship Id="rId12" Type="http://schemas.openxmlformats.org/officeDocument/2006/relationships/hyperlink" Target="http://www.sunsmart.com.au/resources/sunsmart-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unsmart.com.au/" TargetMode="External"/><Relationship Id="rId15" Type="http://schemas.openxmlformats.org/officeDocument/2006/relationships/hyperlink" Target="http://www.arpansa.gov.au/pubs/rps/rps12.pdf" TargetMode="External"/><Relationship Id="rId14" Type="http://schemas.openxmlformats.org/officeDocument/2006/relationships/hyperlink" Target="https://vicsport.com.au/uv-protection" TargetMode="External"/><Relationship Id="rId17" Type="http://schemas.openxmlformats.org/officeDocument/2006/relationships/hyperlink" Target="https://www.tga.gov.au/book/4-labelling-and-advertising" TargetMode="External"/><Relationship Id="rId16" Type="http://schemas.openxmlformats.org/officeDocument/2006/relationships/hyperlink" Target="https://www.safeworkaustralia.gov.au/system/files/documents/2001/guide-exposure-solar-ultraviolet-radiation_1.pdf"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www.sunsmart.com.au/uv-sun-protection/uv/uv-widget" TargetMode="External"/><Relationship Id="rId8" Type="http://schemas.openxmlformats.org/officeDocument/2006/relationships/hyperlink" Target="http://www.sunsmart.com.au/tools/interactive-tools/free-sunsmart-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4NWH7DOwbP5piXYOpruvNLa8/A==">AMUW2mXVCESHJO3Ma4yJDAHPlh8Z8Q/ci9GGMAm43/2N8gnkrY4+f5UxfqSnZecLIt/fwSYBGV1VY49cMevQ7DaxWJwiU5bq6fK2CFHQDMG0Gb50u8s75qU=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