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color="000000" w:space="0" w:sz="0" w:val="none"/>
          <w:left w:space="0" w:sz="0" w:val="nil"/>
          <w:bottom w:color="000000" w:space="0" w:sz="0" w:val="none"/>
          <w:right w:space="0" w:sz="0" w:val="nil"/>
          <w:between w:space="0" w:sz="0" w:val="nil"/>
        </w:pBdr>
        <w:shd w:fill="auto" w:val="clear"/>
        <w:spacing w:after="360" w:before="0" w:line="240" w:lineRule="auto"/>
        <w:ind w:left="0" w:right="0" w:firstLine="0"/>
        <w:jc w:val="center"/>
        <w:rPr>
          <w:rFonts w:ascii="Arial Narrow" w:cs="Arial Narrow" w:eastAsia="Arial Narrow" w:hAnsi="Arial Narrow"/>
          <w:b w:val="1"/>
          <w:i w:val="0"/>
          <w:smallCaps w:val="0"/>
          <w:strike w:val="0"/>
          <w:color w:val="1578be"/>
          <w:sz w:val="40"/>
          <w:szCs w:val="40"/>
          <w:u w:val="none"/>
          <w:shd w:fill="auto" w:val="clear"/>
          <w:vertAlign w:val="baseline"/>
        </w:rPr>
      </w:pPr>
      <w:bookmarkStart w:colFirst="0" w:colLast="0" w:name="_heading=h.gjdgxs" w:id="0"/>
      <w:bookmarkEnd w:id="0"/>
      <w:r w:rsidDel="00000000" w:rsidR="00000000" w:rsidRPr="00000000">
        <w:rPr>
          <w:rFonts w:ascii="Arial Narrow" w:cs="Arial Narrow" w:eastAsia="Arial Narrow" w:hAnsi="Arial Narrow"/>
          <w:b w:val="1"/>
          <w:color w:val="1578be"/>
          <w:sz w:val="40"/>
          <w:szCs w:val="40"/>
          <w:rtl w:val="0"/>
        </w:rPr>
        <w:t xml:space="preserve">NEWPORT STORM FOOTBALL CLUB </w:t>
      </w:r>
      <w:r w:rsidDel="00000000" w:rsidR="00000000" w:rsidRPr="00000000">
        <w:rPr>
          <w:rtl w:val="0"/>
        </w:rPr>
      </w:r>
    </w:p>
    <w:p w:rsidR="00000000" w:rsidDel="00000000" w:rsidP="00000000" w:rsidRDefault="00000000" w:rsidRPr="00000000" w14:paraId="00000003">
      <w:pPr>
        <w:pStyle w:val="Title"/>
        <w:rPr/>
      </w:pPr>
      <w:r w:rsidDel="00000000" w:rsidR="00000000" w:rsidRPr="00000000">
        <w:rPr>
          <w:rtl w:val="0"/>
        </w:rPr>
        <w:t xml:space="preserve">S</w:t>
      </w:r>
      <w:r w:rsidDel="00000000" w:rsidR="00000000" w:rsidRPr="00000000">
        <w:rPr>
          <w:rtl w:val="0"/>
        </w:rPr>
        <w:t xml:space="preserve">PECTATOR BEHAVIOUR</w:t>
      </w:r>
    </w:p>
    <w:p w:rsidR="00000000" w:rsidDel="00000000" w:rsidP="00000000" w:rsidRDefault="00000000" w:rsidRPr="00000000" w14:paraId="00000004">
      <w:pPr>
        <w:pStyle w:val="Heading1"/>
        <w:rPr/>
      </w:pPr>
      <w:r w:rsidDel="00000000" w:rsidR="00000000" w:rsidRPr="00000000">
        <w:rPr>
          <w:rtl w:val="0"/>
        </w:rPr>
        <w:t xml:space="preserve">Our commitment</w:t>
      </w:r>
    </w:p>
    <w:p w:rsidR="00000000" w:rsidDel="00000000" w:rsidP="00000000" w:rsidRDefault="00000000" w:rsidRPr="00000000" w14:paraId="00000005">
      <w:pPr>
        <w:rPr/>
      </w:pPr>
      <w:r w:rsidDel="00000000" w:rsidR="00000000" w:rsidRPr="00000000">
        <w:rPr>
          <w:rtl w:val="0"/>
        </w:rPr>
        <w:t xml:space="preserve">Our club is committed to providing a safe environment for participation. Aggressive, threatening or other inappropriate behaviour by members, their families, their friends, and other sporting personnel while attending a game or event will not be tolerated.</w:t>
      </w:r>
    </w:p>
    <w:p w:rsidR="00000000" w:rsidDel="00000000" w:rsidP="00000000" w:rsidRDefault="00000000" w:rsidRPr="00000000" w14:paraId="00000006">
      <w:pPr>
        <w:rPr/>
      </w:pPr>
      <w:r w:rsidDel="00000000" w:rsidR="00000000" w:rsidRPr="00000000">
        <w:rPr>
          <w:rtl w:val="0"/>
        </w:rPr>
        <w:t xml:space="preserve">These behaviours are outlined in our Code of Behaviour and specifically include: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using bad language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harassing or ridiculing players, coaches, officials or other spectators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racist, religious, sexist or other inappropriate comments to players, coaches, officials or other spectators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threatening behaviour or physical altercation between spectators and players, coaches, officials or other spectators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putting undue pressure on children, berating them or putting down their performance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drinking at a game or training or being drunk at a club event.</w:t>
      </w:r>
    </w:p>
    <w:p w:rsidR="00000000" w:rsidDel="00000000" w:rsidP="00000000" w:rsidRDefault="00000000" w:rsidRPr="00000000" w14:paraId="0000000D">
      <w:pPr>
        <w:pStyle w:val="Heading1"/>
        <w:rPr/>
      </w:pPr>
      <w:r w:rsidDel="00000000" w:rsidR="00000000" w:rsidRPr="00000000">
        <w:rPr>
          <w:rtl w:val="0"/>
        </w:rPr>
        <w:t xml:space="preserve">What we will do</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members, their parents and other sporting personnel with our Code of Behaviour and make clear what is expected and the consequences of non-compliance.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possible, bind non-members by prominently displaying conditions of entry to grounds and facilities and by requiring parents to abide by club rules (e.g. by making parents associate members, signing our Code of Behaviour).</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Reinforce messages of fair and respectful behaviour by displaying signs and posters around our facilities and providing information on our website, in our newsletter and through other club communication.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our coaches and officials to complete training to develop their skills and confidence.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 bringing alcohol to training, a game or no-alcohol club event.</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Consult with our local police and seek their support and advice on how to handle issues involving inappropriate behaviour by spectators prior to, at or after a game.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the reporting of incidents and investigate inappropriate behaviours as outlined in this policy and take disciplinary or whatever other actions as are deemed necessary (e.g. appoint a ground official to monitor behaviour).</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our players, coaches, officials and spectators to call the police if they are concerned about escalating behaviour and their safety or the safety of others.</w:t>
      </w:r>
    </w:p>
    <w:p w:rsidR="00000000" w:rsidDel="00000000" w:rsidP="00000000" w:rsidRDefault="00000000" w:rsidRPr="00000000" w14:paraId="00000016">
      <w:pPr>
        <w:pStyle w:val="Heading1"/>
        <w:rPr/>
      </w:pPr>
      <w:r w:rsidDel="00000000" w:rsidR="00000000" w:rsidRPr="00000000">
        <w:rPr>
          <w:rtl w:val="0"/>
        </w:rPr>
        <w:t xml:space="preserve">What we ask you to do</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 create a positive atmosphere for players, officials and other spectators by showing respect for players, officials and other spectators.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Abide by our club’s Code of Behaviour and refrain from using bad language, harassing or ridiculing others or behaving in a threatening or violent manner.</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aware of inappropriate spectator behaviour and you feel confident to do so, speak with the person and ask them to stop. If there is a ground official or committee member present, ask for their assistance.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 any inappropriate spectator behaviour to the club president or someone in a position of authority.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Call the police or a club official if you are concerned for your safety or the safety of others.</w:t>
      </w:r>
    </w:p>
    <w:p w:rsidR="00000000" w:rsidDel="00000000" w:rsidP="00000000" w:rsidRDefault="00000000" w:rsidRPr="00000000" w14:paraId="0000001C">
      <w:pPr>
        <w:pStyle w:val="Heading1"/>
        <w:rPr/>
      </w:pPr>
      <w:r w:rsidDel="00000000" w:rsidR="00000000" w:rsidRPr="00000000">
        <w:rPr>
          <w:rtl w:val="0"/>
        </w:rPr>
        <w:t xml:space="preserve">Non-Compliance</w:t>
      </w:r>
    </w:p>
    <w:p w:rsidR="00000000" w:rsidDel="00000000" w:rsidP="00000000" w:rsidRDefault="00000000" w:rsidRPr="00000000" w14:paraId="0000001D">
      <w:pPr>
        <w:rPr/>
      </w:pPr>
      <w:r w:rsidDel="00000000" w:rsidR="00000000" w:rsidRPr="00000000">
        <w:rPr>
          <w:rtl w:val="0"/>
        </w:rPr>
        <w:t xml:space="preserve">Parents or others found to have behaved inappropriately, and who are associate members or have agreed to abide by our club's Code of Behaviour and this policy, may face disciplinary action as outlined in our Member Protection Policy.</w:t>
      </w:r>
    </w:p>
    <w:tbl>
      <w:tblPr>
        <w:tblStyle w:val="Table1"/>
        <w:tblW w:w="9638.0" w:type="dxa"/>
        <w:jc w:val="left"/>
        <w:tblInd w:w="0.0" w:type="dxa"/>
        <w:tblLayout w:type="fixed"/>
        <w:tblLook w:val="0400"/>
      </w:tblPr>
      <w:tblGrid>
        <w:gridCol w:w="9638"/>
        <w:tblGridChange w:id="0">
          <w:tblGrid>
            <w:gridCol w:w="9638"/>
          </w:tblGrid>
        </w:tblGridChange>
      </w:tblGrid>
      <w:tr>
        <w:trPr>
          <w:cantSplit w:val="0"/>
          <w:trHeight w:val="454" w:hRule="atLeast"/>
          <w:tblHeader w:val="0"/>
        </w:trPr>
        <w:tc>
          <w:tcPr>
            <w:tcBorders>
              <w:top w:color="1578be" w:space="0" w:sz="4" w:val="single"/>
            </w:tcBorders>
            <w:vAlign w:val="center"/>
          </w:tcPr>
          <w:p w:rsidR="00000000" w:rsidDel="00000000" w:rsidP="00000000" w:rsidRDefault="00000000" w:rsidRPr="00000000" w14:paraId="0000001E">
            <w:pPr>
              <w:tabs>
                <w:tab w:val="left" w:pos="5670"/>
              </w:tabs>
              <w:spacing w:after="120" w:lineRule="auto"/>
              <w:rPr/>
            </w:pPr>
            <w:r w:rsidDel="00000000" w:rsidR="00000000" w:rsidRPr="00000000">
              <w:rPr>
                <w:rtl w:val="0"/>
              </w:rPr>
              <w:t xml:space="preserve">I, &lt;INSERT YOUR NAME&gt; have read and understood the policy and will abide by it as a member of &lt;INSERT YOUR ORGANISATION’S NAME&gt;.</w:t>
            </w:r>
          </w:p>
        </w:tc>
      </w:tr>
      <w:tr>
        <w:trPr>
          <w:cantSplit w:val="0"/>
          <w:trHeight w:val="454" w:hRule="atLeast"/>
          <w:tblHeader w:val="0"/>
        </w:trPr>
        <w:tc>
          <w:tcPr>
            <w:vAlign w:val="center"/>
          </w:tcPr>
          <w:p w:rsidR="00000000" w:rsidDel="00000000" w:rsidP="00000000" w:rsidRDefault="00000000" w:rsidRPr="00000000" w14:paraId="0000001F">
            <w:pPr>
              <w:tabs>
                <w:tab w:val="left" w:pos="5670"/>
              </w:tabs>
              <w:spacing w:after="120" w:before="120" w:lineRule="auto"/>
              <w:rPr/>
            </w:pPr>
            <w:r w:rsidDel="00000000" w:rsidR="00000000" w:rsidRPr="00000000">
              <w:rPr>
                <w:rtl w:val="0"/>
              </w:rPr>
              <w:t xml:space="preserve">Signature: </w:t>
            </w:r>
          </w:p>
        </w:tc>
      </w:tr>
      <w:tr>
        <w:trPr>
          <w:cantSplit w:val="0"/>
          <w:trHeight w:val="454" w:hRule="atLeast"/>
          <w:tblHeader w:val="0"/>
        </w:trPr>
        <w:tc>
          <w:tcPr>
            <w:vAlign w:val="center"/>
          </w:tcPr>
          <w:p w:rsidR="00000000" w:rsidDel="00000000" w:rsidP="00000000" w:rsidRDefault="00000000" w:rsidRPr="00000000" w14:paraId="00000020">
            <w:pPr>
              <w:tabs>
                <w:tab w:val="left" w:pos="5670"/>
              </w:tabs>
              <w:spacing w:after="120" w:before="120" w:lineRule="auto"/>
              <w:rPr/>
            </w:pPr>
            <w:r w:rsidDel="00000000" w:rsidR="00000000" w:rsidRPr="00000000">
              <w:rPr>
                <w:rtl w:val="0"/>
              </w:rPr>
              <w:t xml:space="preserve">Date: </w:t>
            </w:r>
          </w:p>
        </w:tc>
      </w:tr>
      <w:tr>
        <w:trPr>
          <w:cantSplit w:val="0"/>
          <w:trHeight w:val="454" w:hRule="atLeast"/>
          <w:tblHeader w:val="0"/>
        </w:trPr>
        <w:tc>
          <w:tcPr>
            <w:vAlign w:val="center"/>
          </w:tcPr>
          <w:p w:rsidR="00000000" w:rsidDel="00000000" w:rsidP="00000000" w:rsidRDefault="00000000" w:rsidRPr="00000000" w14:paraId="00000021">
            <w:pPr>
              <w:tabs>
                <w:tab w:val="left" w:pos="5670"/>
              </w:tabs>
              <w:spacing w:after="120" w:before="120" w:lineRule="auto"/>
              <w:rPr/>
            </w:pPr>
            <w:r w:rsidDel="00000000" w:rsidR="00000000" w:rsidRPr="00000000">
              <w:rPr>
                <w:rtl w:val="0"/>
              </w:rPr>
              <w:t xml:space="preserve">If under 18 years of age, parent/guardian:</w:t>
            </w:r>
          </w:p>
        </w:tc>
      </w:tr>
      <w:tr>
        <w:trPr>
          <w:cantSplit w:val="0"/>
          <w:trHeight w:val="454" w:hRule="atLeast"/>
          <w:tblHeader w:val="0"/>
        </w:trPr>
        <w:tc>
          <w:tcPr>
            <w:vAlign w:val="center"/>
          </w:tcPr>
          <w:p w:rsidR="00000000" w:rsidDel="00000000" w:rsidP="00000000" w:rsidRDefault="00000000" w:rsidRPr="00000000" w14:paraId="00000022">
            <w:pPr>
              <w:tabs>
                <w:tab w:val="left" w:pos="5670"/>
              </w:tabs>
              <w:spacing w:after="120" w:before="120" w:lineRule="auto"/>
              <w:rPr/>
            </w:pPr>
            <w:r w:rsidDel="00000000" w:rsidR="00000000" w:rsidRPr="00000000">
              <w:rPr>
                <w:rtl w:val="0"/>
              </w:rPr>
              <w:t xml:space="preserve">Signature:</w:t>
            </w:r>
          </w:p>
        </w:tc>
      </w:tr>
      <w:tr>
        <w:trPr>
          <w:cantSplit w:val="0"/>
          <w:trHeight w:val="454" w:hRule="atLeast"/>
          <w:tblHeader w:val="0"/>
        </w:trPr>
        <w:tc>
          <w:tcPr>
            <w:vAlign w:val="center"/>
          </w:tcPr>
          <w:p w:rsidR="00000000" w:rsidDel="00000000" w:rsidP="00000000" w:rsidRDefault="00000000" w:rsidRPr="00000000" w14:paraId="00000023">
            <w:pPr>
              <w:tabs>
                <w:tab w:val="left" w:pos="5670"/>
              </w:tabs>
              <w:spacing w:after="120" w:before="120" w:lineRule="auto"/>
              <w:rPr/>
            </w:pPr>
            <w:r w:rsidDel="00000000" w:rsidR="00000000" w:rsidRPr="00000000">
              <w:rPr>
                <w:rtl w:val="0"/>
              </w:rPr>
              <w:t xml:space="preserve">Date: </w:t>
            </w:r>
          </w:p>
        </w:tc>
      </w:tr>
    </w:tbl>
    <w:p w:rsidR="00000000" w:rsidDel="00000000" w:rsidP="00000000" w:rsidRDefault="00000000" w:rsidRPr="00000000" w14:paraId="00000024">
      <w:pPr>
        <w:spacing w:after="0" w:before="0" w:lineRule="auto"/>
        <w:rPr>
          <w:sz w:val="4"/>
          <w:szCs w:val="4"/>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ourier New"/>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color="00568b" w:space="6" w:sz="4" w:val="single"/>
        <w:left w:space="0" w:sz="0" w:val="nil"/>
        <w:bottom w:space="0" w:sz="0" w:val="nil"/>
        <w:right w:space="0" w:sz="0" w:val="nil"/>
        <w:between w:space="0" w:sz="0" w:val="nil"/>
      </w:pBdr>
      <w:shd w:fill="auto" w:val="clear"/>
      <w:tabs>
        <w:tab w:val="right" w:pos="9072"/>
      </w:tabs>
      <w:spacing w:after="60" w:before="36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This information provided by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Play by the Rules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is not intended as a substitute for legal or other professional advice.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72"/>
      </w:tabs>
      <w:spacing w:after="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hyperlink r:id="rId3">
      <w:r w:rsidDel="00000000" w:rsidR="00000000" w:rsidRPr="00000000">
        <w:rPr>
          <w:rFonts w:ascii="Arial" w:cs="Arial" w:eastAsia="Arial" w:hAnsi="Arial"/>
          <w:b w:val="0"/>
          <w:i w:val="0"/>
          <w:smallCaps w:val="0"/>
          <w:strike w:val="0"/>
          <w:color w:val="1578be"/>
          <w:sz w:val="24"/>
          <w:szCs w:val="24"/>
          <w:u w:val="single"/>
          <w:shd w:fill="auto" w:val="clear"/>
          <w:vertAlign w:val="baseline"/>
          <w:rtl w:val="0"/>
        </w:rPr>
        <w:t xml:space="preserve">www.playbytherules.net.au</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widowControl w:val="0"/>
      <w:tabs>
        <w:tab w:val="right" w:pos="9072"/>
      </w:tabs>
      <w:spacing w:after="60" w:lineRule="auto"/>
      <w:jc w:val="center"/>
      <w:rPr>
        <w:sz w:val="18"/>
        <w:szCs w:val="18"/>
      </w:rPr>
    </w:pPr>
    <w:r w:rsidDel="00000000" w:rsidR="00000000" w:rsidRPr="00000000">
      <w:rPr>
        <w:i w:val="1"/>
        <w:sz w:val="18"/>
        <w:szCs w:val="18"/>
        <w:rtl w:val="0"/>
      </w:rPr>
      <w:t xml:space="preserve">Play by the Rules</w:t>
    </w:r>
    <w:r w:rsidDel="00000000" w:rsidR="00000000" w:rsidRPr="00000000">
      <w:rPr>
        <w:sz w:val="18"/>
        <w:szCs w:val="18"/>
        <w:rtl w:val="0"/>
      </w:rPr>
      <w:t xml:space="preserve"> is supported by the Australian, state and territory governments.</w:t>
    </w:r>
  </w:p>
  <w:p w:rsidR="00000000" w:rsidDel="00000000" w:rsidP="00000000" w:rsidRDefault="00000000" w:rsidRPr="00000000" w14:paraId="00000030">
    <w:pPr>
      <w:widowControl w:val="0"/>
      <w:tabs>
        <w:tab w:val="right" w:pos="9072"/>
      </w:tabs>
      <w:spacing w:after="60" w:before="0" w:lineRule="auto"/>
      <w:jc w:val="center"/>
      <w:rPr>
        <w:sz w:val="18"/>
        <w:szCs w:val="18"/>
      </w:rPr>
    </w:pPr>
    <w:r w:rsidDel="00000000" w:rsidR="00000000" w:rsidRPr="00000000">
      <w:rPr>
        <w:sz w:val="18"/>
        <w:szCs w:val="18"/>
        <w:rtl w:val="0"/>
      </w:rPr>
      <w:t xml:space="preserve">The information on </w:t>
    </w:r>
    <w:r w:rsidDel="00000000" w:rsidR="00000000" w:rsidRPr="00000000">
      <w:rPr>
        <w:i w:val="1"/>
        <w:sz w:val="18"/>
        <w:szCs w:val="18"/>
        <w:rtl w:val="0"/>
      </w:rPr>
      <w:t xml:space="preserve">Play by the Rules</w:t>
    </w:r>
    <w:r w:rsidDel="00000000" w:rsidR="00000000" w:rsidRPr="00000000">
      <w:rPr>
        <w:sz w:val="18"/>
        <w:szCs w:val="18"/>
        <w:rtl w:val="0"/>
      </w:rPr>
      <w:t xml:space="preserve"> is not intended as a substitute for legal or other professional advice.</w:t>
    </w:r>
  </w:p>
  <w:p w:rsidR="00000000" w:rsidDel="00000000" w:rsidP="00000000" w:rsidRDefault="00000000" w:rsidRPr="00000000" w14:paraId="00000031">
    <w:pPr>
      <w:widowControl w:val="0"/>
      <w:tabs>
        <w:tab w:val="right" w:pos="9072"/>
      </w:tabs>
      <w:spacing w:after="60" w:before="0" w:lineRule="auto"/>
      <w:jc w:val="center"/>
      <w:rPr>
        <w:sz w:val="18"/>
        <w:szCs w:val="18"/>
      </w:rPr>
    </w:pPr>
    <w:r w:rsidDel="00000000" w:rsidR="00000000" w:rsidRPr="00000000">
      <w:rPr>
        <w:sz w:val="18"/>
        <w:szCs w:val="18"/>
        <w:rtl w:val="0"/>
      </w:rPr>
      <w:t xml:space="preserve">© </w:t>
    </w:r>
    <w:r w:rsidDel="00000000" w:rsidR="00000000" w:rsidRPr="00000000">
      <w:rPr>
        <w:i w:val="1"/>
        <w:sz w:val="18"/>
        <w:szCs w:val="18"/>
        <w:rtl w:val="0"/>
      </w:rPr>
      <w:t xml:space="preserve">Play by the Rules</w:t>
    </w:r>
    <w:r w:rsidDel="00000000" w:rsidR="00000000" w:rsidRPr="00000000">
      <w:rPr>
        <w:sz w:val="18"/>
        <w:szCs w:val="18"/>
        <w:rtl w:val="0"/>
      </w:rPr>
      <w:t xml:space="preserve"> </w:t>
    </w:r>
    <w:hyperlink r:id="rId3">
      <w:r w:rsidDel="00000000" w:rsidR="00000000" w:rsidRPr="00000000">
        <w:rPr>
          <w:color w:val="1578be"/>
          <w:sz w:val="18"/>
          <w:szCs w:val="18"/>
          <w:u w:val="single"/>
          <w:rtl w:val="0"/>
        </w:rPr>
        <w:t xml:space="preserve">www.playbytherules.net.au</w:t>
      </w:r>
    </w:hyperlink>
    <w:r w:rsidDel="00000000" w:rsidR="00000000" w:rsidRPr="00000000">
      <w:rPr>
        <w:sz w:val="18"/>
        <w:szCs w:val="18"/>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72"/>
      </w:tabs>
      <w:spacing w:after="6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Updated September 2016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4"/>
        <w:szCs w:val="4"/>
      </w:rPr>
    </w:pPr>
    <w:r w:rsidDel="00000000" w:rsidR="00000000" w:rsidRPr="00000000">
      <w:rPr>
        <w:rtl w:val="0"/>
      </w:rPr>
    </w:r>
  </w:p>
  <w:tbl>
    <w:tblPr>
      <w:tblStyle w:val="Table2"/>
      <w:tblW w:w="90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5"/>
      <w:gridCol w:w="4535"/>
      <w:tblGridChange w:id="0">
        <w:tblGrid>
          <w:gridCol w:w="4535"/>
          <w:gridCol w:w="4535"/>
        </w:tblGrid>
      </w:tblGridChange>
    </w:tblGrid>
    <w:tr>
      <w:trPr>
        <w:cantSplit w:val="0"/>
        <w:trHeight w:val="1701"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6">
          <w:pPr>
            <w:spacing w:after="0" w:before="0" w:lineRule="auto"/>
            <w:jc w:val="center"/>
            <w:rPr/>
          </w:pPr>
          <w:r w:rsidDel="00000000" w:rsidR="00000000" w:rsidRPr="00000000">
            <w:rPr/>
            <w:pict>
              <v:shape id="_x0000_i1026" style="width:113pt;height:107pt" type="#_x0000_t75">
                <v:imagedata r:id="rId1" o:title="PBTR_logo_vertical"/>
              </v:shape>
            </w:pic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7">
          <w:pPr>
            <w:spacing w:after="0" w:before="0" w:lineRule="auto"/>
            <w:jc w:val="center"/>
            <w:rPr>
              <w:b w:val="1"/>
              <w:color w:val="7f7f7f"/>
              <w:sz w:val="28"/>
              <w:szCs w:val="28"/>
            </w:rPr>
          </w:pPr>
          <w:r w:rsidDel="00000000" w:rsidR="00000000" w:rsidRPr="00000000">
            <w:rPr>
              <w:b w:val="1"/>
              <w:color w:val="7f7f7f"/>
              <w:sz w:val="28"/>
              <w:szCs w:val="28"/>
              <w:rtl w:val="0"/>
            </w:rPr>
            <w:t xml:space="preserve">INSERT CLUB LOGO HERE</w:t>
            <w:br w:type="textWrapping"/>
            <w:t xml:space="preserve">(MAX SIZE 8CM WIDE)</w:t>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36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i w:val="1"/>
        <w:sz w:val="18"/>
        <w:szCs w:val="18"/>
      </w:rPr>
      <w:drawing>
        <wp:inline distB="114300" distT="114300" distL="114300" distR="114300">
          <wp:extent cx="1502889" cy="844868"/>
          <wp:effectExtent b="0" l="0" r="0" t="0"/>
          <wp:docPr id="1"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1502889" cy="844868"/>
                  </a:xfrm>
                  <a:prstGeom prst="rect"/>
                  <a:ln/>
                </pic:spPr>
              </pic:pic>
            </a:graphicData>
          </a:graphic>
        </wp:inline>
      </w:drawing>
    </w:r>
    <w:r w:rsidDel="00000000" w:rsidR="00000000" w:rsidRPr="00000000">
      <w:rPr>
        <w:rtl w:val="0"/>
      </w:rPr>
    </w:r>
    <w:r w:rsidDel="00000000" w:rsidR="00000000" w:rsidRPr="00000000">
      <w:pict>
        <v:shape id="_x0000_s8195" style="position:absolute;left:0;text-align:left;margin-left:-3.7499999999999787pt;margin-top:1.5pt;width:200.65pt;height:40.35pt;z-index:251659264;mso-wrap-edited:f;mso-position-horizontal-relative:margin;mso-position-vertical-relative:text;mso-width-relative:page;mso-height-relative:page;mso-position-horizontal:absolute;mso-position-vertical:absolute;" wrapcoords="1249 0 1071 668 892 2226 892 3562 580 4676 312 6235 401 7348 223 10688 -44 14251 -44 15587 133 18259 6158 19150 8211 19150 9862 19150 10041 19150 11558 18037 17851 17591 21332 16478 21332 14251 21555 10688 21600 9129 21555 8239 21376 5789 18342 3562 16512 3562 16467 2226 15039 1781 1606 0 1249 0" type="#_x0000_t75">
          <v:imagedata r:id="rId2" o:title="PBTR-logo-white-border.png"/>
          <w10:wrap type="through"/>
        </v:shape>
      </w:pict>
    </w:r>
  </w:p>
  <w:tbl>
    <w:tblPr>
      <w:tblStyle w:val="Table3"/>
      <w:tblW w:w="9638.0" w:type="dxa"/>
      <w:jc w:val="center"/>
      <w:tblLayout w:type="fixed"/>
      <w:tblLook w:val="0400"/>
    </w:tblPr>
    <w:tblGrid>
      <w:gridCol w:w="4819"/>
      <w:gridCol w:w="4819"/>
      <w:tblGridChange w:id="0">
        <w:tblGrid>
          <w:gridCol w:w="4819"/>
          <w:gridCol w:w="4819"/>
        </w:tblGrid>
      </w:tblGridChange>
    </w:tblGrid>
    <w:tr>
      <w:trPr>
        <w:cantSplit w:val="0"/>
        <w:tblHeader w:val="0"/>
      </w:trPr>
      <w:tc>
        <w:tcP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Arial" w:cs="Arial" w:eastAsia="Arial" w:hAnsi="Arial"/>
              <w:b w:val="1"/>
              <w:i w:val="0"/>
              <w:smallCaps w:val="0"/>
              <w:strike w:val="0"/>
              <w:color w:val="7f7f7f"/>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righ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17" w:hanging="360"/>
      </w:pPr>
      <w:rPr>
        <w:rFonts w:ascii="Noto Sans Symbols" w:cs="Noto Sans Symbols" w:eastAsia="Noto Sans Symbols" w:hAnsi="Noto Sans Symbols"/>
        <w:color w:val="1578b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before="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360" w:lineRule="auto"/>
    </w:pPr>
    <w:rPr>
      <w:b w:val="1"/>
      <w:color w:val="ee3b34"/>
      <w:sz w:val="28"/>
      <w:szCs w:val="28"/>
    </w:rPr>
  </w:style>
  <w:style w:type="paragraph" w:styleId="Heading2">
    <w:name w:val="heading 2"/>
    <w:basedOn w:val="Normal"/>
    <w:next w:val="Normal"/>
    <w:pPr>
      <w:keepNext w:val="1"/>
      <w:spacing w:after="0" w:before="360" w:lineRule="auto"/>
    </w:pPr>
    <w:rPr>
      <w:rFonts w:ascii="Arial Narrow" w:cs="Arial Narrow" w:eastAsia="Arial Narrow" w:hAnsi="Arial Narrow"/>
      <w:b w:val="1"/>
      <w:sz w:val="26"/>
      <w:szCs w:val="26"/>
    </w:rPr>
  </w:style>
  <w:style w:type="paragraph" w:styleId="Heading3">
    <w:name w:val="heading 3"/>
    <w:basedOn w:val="Normal"/>
    <w:next w:val="Normal"/>
    <w:pPr>
      <w:keepNext w:val="1"/>
      <w:spacing w:after="6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568b" w:space="5" w:sz="4" w:val="single"/>
        <w:bottom w:color="00568b" w:space="5" w:sz="4" w:val="single"/>
      </w:pBdr>
      <w:jc w:val="center"/>
    </w:pPr>
    <w:rPr>
      <w:smallCaps w:val="1"/>
      <w:color w:val="5cbf35"/>
      <w:sz w:val="48"/>
      <w:szCs w:val="48"/>
    </w:rPr>
  </w:style>
  <w:style w:type="paragraph" w:styleId="Normal" w:default="1">
    <w:name w:val="Normal"/>
    <w:qFormat w:val="1"/>
    <w:rsid w:val="00E360DD"/>
    <w:pPr>
      <w:spacing w:after="240" w:before="240"/>
    </w:pPr>
    <w:rPr>
      <w:rFonts w:ascii="Arial" w:hAnsi="Arial"/>
      <w:sz w:val="22"/>
      <w:lang w:eastAsia="en-AU" w:val="en-GB"/>
    </w:rPr>
  </w:style>
  <w:style w:type="paragraph" w:styleId="Heading1">
    <w:name w:val="heading 1"/>
    <w:basedOn w:val="Normal"/>
    <w:next w:val="Normal"/>
    <w:qFormat w:val="1"/>
    <w:rsid w:val="00720E0B"/>
    <w:pPr>
      <w:keepNext w:val="1"/>
      <w:spacing w:before="360"/>
      <w:outlineLvl w:val="0"/>
    </w:pPr>
    <w:rPr>
      <w:rFonts w:eastAsia="Times New Roman"/>
      <w:b w:val="1"/>
      <w:color w:val="ee3b34"/>
      <w:sz w:val="28"/>
    </w:rPr>
  </w:style>
  <w:style w:type="paragraph" w:styleId="Heading2">
    <w:name w:val="heading 2"/>
    <w:basedOn w:val="Normal"/>
    <w:next w:val="Normal"/>
    <w:qFormat w:val="1"/>
    <w:rsid w:val="00720E0B"/>
    <w:pPr>
      <w:keepNext w:val="1"/>
      <w:spacing w:after="0" w:before="360"/>
      <w:outlineLvl w:val="1"/>
    </w:pPr>
    <w:rPr>
      <w:rFonts w:ascii="Arial Narrow" w:eastAsia="Times New Roman" w:hAnsi="Arial Narrow"/>
      <w:b w:val="1"/>
      <w:sz w:val="26"/>
    </w:rPr>
  </w:style>
  <w:style w:type="paragraph" w:styleId="Heading3">
    <w:name w:val="heading 3"/>
    <w:basedOn w:val="Normal"/>
    <w:next w:val="Normal"/>
    <w:link w:val="Heading3Char"/>
    <w:uiPriority w:val="9"/>
    <w:unhideWhenUsed w:val="1"/>
    <w:rsid w:val="00E360DD"/>
    <w:pPr>
      <w:keepNext w:val="1"/>
      <w:spacing w:after="60"/>
      <w:outlineLvl w:val="2"/>
    </w:pPr>
    <w:rPr>
      <w:rFonts w:ascii="Cambria" w:eastAsia="Times New Roman" w:hAnsi="Cambria"/>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rsid w:val="0000770D"/>
    <w:rPr>
      <w:rFonts w:ascii="Arial" w:hAnsi="Arial"/>
      <w:color w:val="1578be"/>
      <w:sz w:val="22"/>
      <w:u w:val="single"/>
    </w:rPr>
  </w:style>
  <w:style w:type="paragraph" w:styleId="Bullets" w:customStyle="1">
    <w:name w:val="Bullets"/>
    <w:basedOn w:val="Normal"/>
    <w:qFormat w:val="1"/>
    <w:rsid w:val="00EF44F1"/>
    <w:pPr>
      <w:numPr>
        <w:numId w:val="15"/>
      </w:numPr>
      <w:spacing w:after="180" w:before="180"/>
    </w:pPr>
  </w:style>
  <w:style w:type="character" w:styleId="FollowedHyperlink">
    <w:name w:val="FollowedHyperlink"/>
    <w:basedOn w:val="DefaultParagraphFont"/>
    <w:semiHidden w:val="1"/>
    <w:rsid w:val="00A52153"/>
    <w:rPr>
      <w:color w:val="800080"/>
      <w:u w:val="single"/>
    </w:rPr>
  </w:style>
  <w:style w:type="paragraph" w:styleId="Header">
    <w:name w:val="header"/>
    <w:basedOn w:val="Normal"/>
    <w:link w:val="HeaderChar"/>
    <w:uiPriority w:val="99"/>
    <w:unhideWhenUsed w:val="1"/>
    <w:rsid w:val="006271D9"/>
    <w:pPr>
      <w:tabs>
        <w:tab w:val="center" w:pos="4536"/>
        <w:tab w:val="right" w:pos="9072"/>
      </w:tabs>
      <w:spacing w:before="0"/>
      <w:jc w:val="right"/>
    </w:pPr>
    <w:rPr>
      <w:i w:val="1"/>
      <w:sz w:val="18"/>
    </w:rPr>
  </w:style>
  <w:style w:type="character" w:styleId="HeaderChar" w:customStyle="1">
    <w:name w:val="Header Char"/>
    <w:basedOn w:val="DefaultParagraphFont"/>
    <w:link w:val="Header"/>
    <w:uiPriority w:val="99"/>
    <w:rsid w:val="006271D9"/>
    <w:rPr>
      <w:rFonts w:ascii="Arial" w:hAnsi="Arial"/>
      <w:i w:val="1"/>
      <w:sz w:val="18"/>
      <w:lang w:eastAsia="en-AU" w:val="en-AU"/>
    </w:rPr>
  </w:style>
  <w:style w:type="paragraph" w:styleId="Footer">
    <w:name w:val="footer"/>
    <w:basedOn w:val="Normal"/>
    <w:link w:val="FooterChar"/>
    <w:uiPriority w:val="99"/>
    <w:unhideWhenUsed w:val="1"/>
    <w:rsid w:val="006271D9"/>
    <w:pPr>
      <w:tabs>
        <w:tab w:val="right" w:pos="9072"/>
      </w:tabs>
      <w:spacing w:after="60" w:before="0"/>
    </w:pPr>
    <w:rPr>
      <w:sz w:val="18"/>
    </w:rPr>
  </w:style>
  <w:style w:type="character" w:styleId="FooterChar" w:customStyle="1">
    <w:name w:val="Footer Char"/>
    <w:basedOn w:val="DefaultParagraphFont"/>
    <w:link w:val="Footer"/>
    <w:uiPriority w:val="99"/>
    <w:rsid w:val="006271D9"/>
    <w:rPr>
      <w:rFonts w:ascii="Arial" w:hAnsi="Arial"/>
      <w:sz w:val="18"/>
      <w:lang w:eastAsia="en-AU" w:val="en-AU"/>
    </w:rPr>
  </w:style>
  <w:style w:type="paragraph" w:styleId="BalloonText">
    <w:name w:val="Balloon Text"/>
    <w:basedOn w:val="Normal"/>
    <w:link w:val="BalloonTextChar"/>
    <w:uiPriority w:val="99"/>
    <w:semiHidden w:val="1"/>
    <w:unhideWhenUsed w:val="1"/>
    <w:rsid w:val="000A50F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A50F0"/>
    <w:rPr>
      <w:rFonts w:ascii="Tahoma" w:cs="Tahoma" w:hAnsi="Tahoma"/>
      <w:sz w:val="16"/>
      <w:szCs w:val="16"/>
    </w:rPr>
  </w:style>
  <w:style w:type="paragraph" w:styleId="Title">
    <w:name w:val="Title"/>
    <w:basedOn w:val="Normal"/>
    <w:next w:val="Normal"/>
    <w:link w:val="TitleChar"/>
    <w:uiPriority w:val="10"/>
    <w:qFormat w:val="1"/>
    <w:rsid w:val="00FF0993"/>
    <w:pPr>
      <w:pBdr>
        <w:top w:color="00568b" w:space="5" w:sz="4" w:val="single"/>
        <w:bottom w:color="00568b" w:space="5" w:sz="4" w:val="single"/>
      </w:pBdr>
      <w:jc w:val="center"/>
      <w:outlineLvl w:val="0"/>
    </w:pPr>
    <w:rPr>
      <w:rFonts w:eastAsia="Times New Roman"/>
      <w:bCs w:val="1"/>
      <w:caps w:val="1"/>
      <w:color w:val="5cbf35"/>
      <w:kern w:val="28"/>
      <w:sz w:val="48"/>
      <w:szCs w:val="32"/>
    </w:rPr>
  </w:style>
  <w:style w:type="character" w:styleId="TitleChar" w:customStyle="1">
    <w:name w:val="Title Char"/>
    <w:basedOn w:val="DefaultParagraphFont"/>
    <w:link w:val="Title"/>
    <w:uiPriority w:val="10"/>
    <w:rsid w:val="00FF0993"/>
    <w:rPr>
      <w:rFonts w:ascii="Arial" w:eastAsia="Times New Roman" w:hAnsi="Arial"/>
      <w:bCs w:val="1"/>
      <w:caps w:val="1"/>
      <w:color w:val="5cbf35"/>
      <w:kern w:val="28"/>
      <w:sz w:val="48"/>
      <w:szCs w:val="32"/>
      <w:lang w:eastAsia="en-AU" w:val="en-AU"/>
    </w:rPr>
  </w:style>
  <w:style w:type="paragraph" w:styleId="Sub-title" w:customStyle="1">
    <w:name w:val="Sub-title"/>
    <w:basedOn w:val="Title"/>
    <w:qFormat w:val="1"/>
    <w:rsid w:val="00FF0993"/>
    <w:pPr>
      <w:pBdr>
        <w:top w:color="auto" w:space="0" w:sz="0" w:val="none"/>
        <w:bottom w:color="auto" w:space="0" w:sz="0" w:val="none"/>
      </w:pBdr>
      <w:spacing w:after="360" w:before="0"/>
    </w:pPr>
    <w:rPr>
      <w:rFonts w:ascii="Arial Narrow" w:hAnsi="Arial Narrow"/>
      <w:b w:val="1"/>
      <w:caps w:val="0"/>
      <w:color w:val="1578be"/>
      <w:sz w:val="40"/>
    </w:rPr>
  </w:style>
  <w:style w:type="paragraph" w:styleId="BulletsLast" w:customStyle="1">
    <w:name w:val="Bullets Last"/>
    <w:basedOn w:val="Bullets"/>
    <w:qFormat w:val="1"/>
    <w:rsid w:val="00E57B3D"/>
    <w:pPr>
      <w:spacing w:after="240"/>
    </w:pPr>
  </w:style>
  <w:style w:type="character" w:styleId="Heading3Char" w:customStyle="1">
    <w:name w:val="Heading 3 Char"/>
    <w:basedOn w:val="DefaultParagraphFont"/>
    <w:link w:val="Heading3"/>
    <w:uiPriority w:val="9"/>
    <w:rsid w:val="00E360DD"/>
    <w:rPr>
      <w:rFonts w:ascii="Cambria" w:cs="Times New Roman" w:eastAsia="Times New Roman" w:hAnsi="Cambria"/>
      <w:b w:val="1"/>
      <w:bCs w:val="1"/>
      <w:sz w:val="26"/>
      <w:szCs w:val="26"/>
      <w:lang w:eastAsia="en-AU" w:val="en-AU"/>
    </w:rPr>
  </w:style>
  <w:style w:type="paragraph" w:styleId="TableText" w:customStyle="1">
    <w:name w:val="Table Text"/>
    <w:basedOn w:val="Normal"/>
    <w:qFormat w:val="1"/>
    <w:rsid w:val="00E360DD"/>
    <w:pPr>
      <w:spacing w:after="120" w:before="120"/>
    </w:pPr>
    <w:rPr>
      <w:sz w:val="20"/>
    </w:rPr>
  </w:style>
  <w:style w:type="paragraph" w:styleId="TableHeading" w:customStyle="1">
    <w:name w:val="Table Heading"/>
    <w:basedOn w:val="Heading1"/>
    <w:qFormat w:val="1"/>
    <w:rsid w:val="00E360DD"/>
    <w:pPr>
      <w:spacing w:after="120" w:before="120"/>
    </w:pPr>
    <w:rPr>
      <w:sz w:val="24"/>
      <w:szCs w:val="24"/>
    </w:rPr>
  </w:style>
  <w:style w:type="paragraph" w:styleId="TableBullets" w:customStyle="1">
    <w:name w:val="Table Bullets"/>
    <w:basedOn w:val="Bullets"/>
    <w:qFormat w:val="1"/>
    <w:rsid w:val="00E360DD"/>
    <w:pPr>
      <w:numPr>
        <w:numId w:val="16"/>
      </w:numPr>
      <w:ind w:left="357" w:hanging="357"/>
    </w:pPr>
    <w:rPr>
      <w:sz w:val="20"/>
    </w:rPr>
  </w:style>
  <w:style w:type="table" w:styleId="TableGrid">
    <w:name w:val="Table Grid"/>
    <w:basedOn w:val="TableNormal"/>
    <w:uiPriority w:val="59"/>
    <w:rsid w:val="008E2FC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3" Type="http://schemas.openxmlformats.org/officeDocument/2006/relationships/hyperlink" Target="http://www.playbytherules.net.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laybytherules.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YIRCfSwjIWXjbiDZhlay/TNBA==">AMUW2mXPCcM0LmfXiGZcO6Peir7DBudkmXg1pF2542mcyoSH5OXPVjhJ6agQ8eLTn+qJcXNrfwvaytPhi4zv1eGpAxQBQOTSkH9oYeaZkvPi0b94YCRdEF/owRB5KynnJ1FoO3rn2nji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2012-04-03T02:44:00Z</dcterms:created>
  <dc:creator>Lisa Thompson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ies>
</file>