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36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1578be"/>
          <w:sz w:val="40"/>
          <w:szCs w:val="4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 Narrow" w:cs="Arial Narrow" w:eastAsia="Arial Narrow" w:hAnsi="Arial Narrow"/>
          <w:b w:val="1"/>
          <w:color w:val="1578be"/>
          <w:sz w:val="40"/>
          <w:szCs w:val="40"/>
          <w:rtl w:val="0"/>
        </w:rPr>
        <w:t xml:space="preserve">NEWPORT STORM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/>
      </w:pPr>
      <w:r w:rsidDel="00000000" w:rsidR="00000000" w:rsidRPr="00000000">
        <w:rPr>
          <w:rtl w:val="0"/>
        </w:rPr>
        <w:t xml:space="preserve">COACH code of behaviour</w:t>
      </w:r>
    </w:p>
    <w:p w:rsidR="00000000" w:rsidDel="00000000" w:rsidP="00000000" w:rsidRDefault="00000000" w:rsidRPr="00000000" w14:paraId="00000003">
      <w:pPr>
        <w:rPr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Safety and Health of Participants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Place the safety and welfare of the participants above all else.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aware of and support the sport’s injury management plans and return to play guidelines.</w:t>
      </w:r>
    </w:p>
    <w:p w:rsidR="00000000" w:rsidDel="00000000" w:rsidP="00000000" w:rsidRDefault="00000000" w:rsidRPr="00000000" w14:paraId="00000007">
      <w:pPr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Coaching excellence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Help each person (athlete, official, etc) to reach their potential.  Respect the talent, developmental stage and goals of each person and encourage them with positive and constructive feedback.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Encourage and support opportunities for people to learn appropriate behaviours and skills.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 opportunities for participation in all aspects of the sport.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Treat each participant as an individual.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Obtain appropriate qualifications and keep up-to-date with the latest coaching practices and the principles of growth and development of participants.</w:t>
      </w:r>
    </w:p>
    <w:p w:rsidR="00000000" w:rsidDel="00000000" w:rsidP="00000000" w:rsidRDefault="00000000" w:rsidRPr="00000000" w14:paraId="0000000D">
      <w:pPr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Honour the sport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 within the rules and spirit of your sport.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Promote fair play over winning at any cost.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Respect the decisions of officials, coaches and administrators.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Show respect and courtesy to all involved with the sport.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Display responsible behaviour in relation to alcohol and other drugs.</w:t>
      </w:r>
    </w:p>
    <w:p w:rsidR="00000000" w:rsidDel="00000000" w:rsidP="00000000" w:rsidRDefault="00000000" w:rsidRPr="00000000" w14:paraId="00000013">
      <w:pPr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Integrity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 with integrity and objectivity, and accept responsibility for your decisions and actions.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your decisions and actions contribute to a harassment-free environment.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Wherever practical, avoid unaccompanied and unobserved one-on-one activity (when in a supervisory capacity or where a power imbalance exists) with people under the age of 18.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Ensure that any physical contact with another person is appropriate to the situation and necessary for the person's skill development.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honest and do not allow your qualifications or coaching experience to be misrepresented.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Never advocate or condone the use of illicit drugs or other banned performance enhancing substances or methods.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Never participate in or advocate practices that involve match fixing.</w:t>
      </w:r>
    </w:p>
    <w:p w:rsidR="00000000" w:rsidDel="00000000" w:rsidP="00000000" w:rsidRDefault="00000000" w:rsidRPr="00000000" w14:paraId="0000001B">
      <w:pPr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Respect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Respect the rights and worth of every person, regardless of their age, race, gender, ability, cultural background, sexuality or religion.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714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not tolerate abusive, bullying or threatening behaviour.</w:t>
      </w:r>
    </w:p>
    <w:p w:rsidR="00000000" w:rsidDel="00000000" w:rsidP="00000000" w:rsidRDefault="00000000" w:rsidRPr="00000000" w14:paraId="0000001E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Ind w:w="0.0" w:type="dxa"/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1578be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pos="5670"/>
              </w:tabs>
              <w:spacing w:after="120" w:lineRule="auto"/>
              <w:rPr/>
            </w:pPr>
            <w:r w:rsidDel="00000000" w:rsidR="00000000" w:rsidRPr="00000000">
              <w:rPr>
                <w:rtl w:val="0"/>
              </w:rPr>
              <w:t xml:space="preserve">I, &lt;INSERT YOUR NAME&gt; have read and understood the policy and will abide by it as a member of &lt;INSERT YOUR ORGANISATION’S NAME&gt;.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pos="5670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Signature: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pos="5670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Date: 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pos="5670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If under 18 years of age, parent/guardian: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pos="5670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Signature: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pos="5670"/>
              </w:tabs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Date: 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134" w:left="1134" w:right="1134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Georgia"/>
  <w:font w:name="Calibri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color="00568b" w:space="6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72"/>
      </w:tabs>
      <w:spacing w:after="60" w:before="36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This information provided by </w:t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Play by the Rules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is not intended as a substitute for legal or other professional advice.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72"/>
      </w:tabs>
      <w:spacing w:after="6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78be"/>
          <w:sz w:val="24"/>
          <w:szCs w:val="24"/>
          <w:u w:val="single"/>
          <w:shd w:fill="auto" w:val="clear"/>
          <w:vertAlign w:val="baseline"/>
          <w:rtl w:val="0"/>
        </w:rPr>
        <w:t xml:space="preserve">www.playbytherules.net.au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color="00568b" w:space="6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72"/>
      </w:tabs>
      <w:spacing w:after="60" w:before="24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Play by the Rules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is supported by the Australian, state and territory governments.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72"/>
      </w:tabs>
      <w:spacing w:after="6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The information on </w:t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Play by the Rules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is not intended as a substitute for legal or other professional advice.</w:t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72"/>
      </w:tabs>
      <w:spacing w:after="6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© </w:t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Play by the Rules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  <w:hyperlink r:id="rId1"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78be"/>
          <w:sz w:val="18"/>
          <w:szCs w:val="18"/>
          <w:u w:val="single"/>
          <w:shd w:fill="auto" w:val="clear"/>
          <w:vertAlign w:val="baseline"/>
          <w:rtl w:val="0"/>
        </w:rPr>
        <w:t xml:space="preserve">www.playbytherules.net.au</w:t>
      </w:r>
    </w:hyperlink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Updated November 2014</w:t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72"/>
      </w:tabs>
      <w:spacing w:after="6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9070.0" w:type="dxa"/>
      <w:jc w:val="center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4535"/>
      <w:gridCol w:w="4535"/>
      <w:tblGridChange w:id="0">
        <w:tblGrid>
          <w:gridCol w:w="4535"/>
          <w:gridCol w:w="4535"/>
        </w:tblGrid>
      </w:tblGridChange>
    </w:tblGrid>
    <w:tr>
      <w:trPr>
        <w:cantSplit w:val="0"/>
        <w:trHeight w:val="1701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2A">
          <w:pPr>
            <w:spacing w:after="0" w:before="0" w:lineRule="auto"/>
            <w:jc w:val="center"/>
            <w:rPr/>
          </w:pPr>
          <w:r w:rsidDel="00000000" w:rsidR="00000000" w:rsidRPr="00000000">
            <w:rPr/>
            <w:drawing>
              <wp:inline distB="0" distT="0" distL="0" distR="0">
                <wp:extent cx="1435100" cy="1358900"/>
                <wp:effectExtent b="0" l="0" r="0" t="0"/>
                <wp:docPr descr="PBTR_logo_vertical" id="4" name="image1.jpg"/>
                <a:graphic>
                  <a:graphicData uri="http://schemas.openxmlformats.org/drawingml/2006/picture">
                    <pic:pic>
                      <pic:nvPicPr>
                        <pic:cNvPr descr="PBTR_logo_vertical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0" cy="13589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2B">
          <w:pPr>
            <w:spacing w:after="0" w:before="0" w:lineRule="auto"/>
            <w:jc w:val="center"/>
            <w:rPr>
              <w:b w:val="1"/>
              <w:color w:val="7f7f7f"/>
              <w:sz w:val="28"/>
              <w:szCs w:val="28"/>
            </w:rPr>
          </w:pPr>
          <w:r w:rsidDel="00000000" w:rsidR="00000000" w:rsidRPr="00000000">
            <w:rPr>
              <w:b w:val="1"/>
              <w:color w:val="7f7f7f"/>
              <w:sz w:val="28"/>
              <w:szCs w:val="28"/>
              <w:rtl w:val="0"/>
            </w:rPr>
            <w:t xml:space="preserve">INSERT CLUB LOGO HERE</w:t>
            <w:br w:type="textWrapping"/>
            <w:t xml:space="preserve">(MAX SIZE 8CM WIDE)</w:t>
          </w:r>
        </w:p>
      </w:tc>
    </w:tr>
  </w:tbl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360" w:before="0" w:line="240" w:lineRule="auto"/>
      <w:ind w:left="0" w:right="0" w:firstLine="0"/>
      <w:jc w:val="left"/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638.0" w:type="dxa"/>
      <w:jc w:val="center"/>
      <w:tblLayout w:type="fixed"/>
      <w:tblLook w:val="0400"/>
    </w:tblPr>
    <w:tblGrid>
      <w:gridCol w:w="4819"/>
      <w:gridCol w:w="4819"/>
      <w:tblGridChange w:id="0">
        <w:tblGrid>
          <w:gridCol w:w="4819"/>
          <w:gridCol w:w="4819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2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1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  <w:drawing>
              <wp:inline distB="0" distT="0" distL="0" distR="0">
                <wp:extent cx="1524000" cy="1435100"/>
                <wp:effectExtent b="0" l="0" r="0" t="0"/>
                <wp:docPr descr="PBTR_logo_vertical" id="5" name="image1.jpg"/>
                <a:graphic>
                  <a:graphicData uri="http://schemas.openxmlformats.org/drawingml/2006/picture">
                    <pic:pic>
                      <pic:nvPicPr>
                        <pic:cNvPr descr="PBTR_logo_vertical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1435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536"/>
              <w:tab w:val="right" w:pos="9072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7f7f7f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b w:val="1"/>
              <w:color w:val="7f7f7f"/>
              <w:sz w:val="24"/>
              <w:szCs w:val="24"/>
            </w:rPr>
            <w:drawing>
              <wp:inline distB="114300" distT="114300" distL="114300" distR="114300">
                <wp:extent cx="1339215" cy="755612"/>
                <wp:effectExtent b="0" l="0" r="0" t="0"/>
                <wp:docPr id="3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9215" cy="75561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240" w:before="0" w:line="240" w:lineRule="auto"/>
      <w:ind w:left="0" w:right="0" w:firstLine="0"/>
      <w:jc w:val="right"/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>
        <w:spacing w:after="240" w:before="24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before="360" w:lineRule="auto"/>
    </w:pPr>
    <w:rPr>
      <w:b w:val="1"/>
      <w:color w:val="ee3b34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0" w:lineRule="auto"/>
    </w:pPr>
    <w:rPr>
      <w:rFonts w:ascii="Arial Narrow" w:cs="Arial Narrow" w:eastAsia="Arial Narrow" w:hAnsi="Arial Narrow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after="6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top w:color="00568b" w:space="5" w:sz="4" w:val="single"/>
        <w:bottom w:color="00568b" w:space="5" w:sz="4" w:val="single"/>
      </w:pBdr>
      <w:jc w:val="center"/>
    </w:pPr>
    <w:rPr>
      <w:smallCaps w:val="1"/>
      <w:color w:val="5cbf35"/>
      <w:sz w:val="48"/>
      <w:szCs w:val="48"/>
    </w:rPr>
  </w:style>
  <w:style w:type="paragraph" w:styleId="Normal" w:default="1">
    <w:name w:val="Normal"/>
    <w:qFormat w:val="1"/>
    <w:rsid w:val="00E360DD"/>
    <w:pPr>
      <w:spacing w:after="240" w:before="240"/>
    </w:pPr>
    <w:rPr>
      <w:rFonts w:ascii="Arial" w:hAnsi="Arial"/>
      <w:sz w:val="22"/>
      <w:lang w:eastAsia="en-AU" w:val="en-GB"/>
    </w:rPr>
  </w:style>
  <w:style w:type="paragraph" w:styleId="Heading1">
    <w:name w:val="heading 1"/>
    <w:basedOn w:val="Normal"/>
    <w:next w:val="Normal"/>
    <w:qFormat w:val="1"/>
    <w:rsid w:val="00720E0B"/>
    <w:pPr>
      <w:keepNext w:val="1"/>
      <w:spacing w:before="360"/>
      <w:outlineLvl w:val="0"/>
    </w:pPr>
    <w:rPr>
      <w:rFonts w:eastAsia="Times New Roman"/>
      <w:b w:val="1"/>
      <w:color w:val="ee3b34"/>
      <w:sz w:val="28"/>
    </w:rPr>
  </w:style>
  <w:style w:type="paragraph" w:styleId="Heading2">
    <w:name w:val="heading 2"/>
    <w:basedOn w:val="Normal"/>
    <w:next w:val="Normal"/>
    <w:qFormat w:val="1"/>
    <w:rsid w:val="00B04E7C"/>
    <w:pPr>
      <w:keepNext w:val="1"/>
      <w:spacing w:after="0"/>
      <w:outlineLvl w:val="1"/>
    </w:pPr>
    <w:rPr>
      <w:rFonts w:ascii="Arial Narrow" w:eastAsia="Times New Roman" w:hAnsi="Arial Narrow"/>
      <w:b w:val="1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rsid w:val="00E360DD"/>
    <w:pPr>
      <w:keepNext w:val="1"/>
      <w:spacing w:after="60"/>
      <w:outlineLvl w:val="2"/>
    </w:pPr>
    <w:rPr>
      <w:rFonts w:ascii="Cambria" w:eastAsia="Times New Roman" w:hAnsi="Cambria"/>
      <w:b w:val="1"/>
      <w:bCs w:val="1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rsid w:val="0000770D"/>
    <w:rPr>
      <w:rFonts w:ascii="Arial" w:hAnsi="Arial"/>
      <w:color w:val="1578be"/>
      <w:sz w:val="22"/>
      <w:u w:val="single"/>
    </w:rPr>
  </w:style>
  <w:style w:type="paragraph" w:styleId="Bullets" w:customStyle="1">
    <w:name w:val="Bullets"/>
    <w:basedOn w:val="Normal"/>
    <w:qFormat w:val="1"/>
    <w:rsid w:val="00EF44F1"/>
    <w:pPr>
      <w:numPr>
        <w:numId w:val="15"/>
      </w:numPr>
      <w:spacing w:after="180" w:before="180"/>
    </w:pPr>
  </w:style>
  <w:style w:type="character" w:styleId="FollowedHyperlink">
    <w:name w:val="FollowedHyperlink"/>
    <w:basedOn w:val="DefaultParagraphFont"/>
    <w:semiHidden w:val="1"/>
    <w:rsid w:val="00A5215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6271D9"/>
    <w:pPr>
      <w:tabs>
        <w:tab w:val="center" w:pos="4536"/>
        <w:tab w:val="right" w:pos="9072"/>
      </w:tabs>
      <w:spacing w:before="0"/>
      <w:jc w:val="right"/>
    </w:pPr>
    <w:rPr>
      <w:i w:val="1"/>
      <w:sz w:val="18"/>
    </w:rPr>
  </w:style>
  <w:style w:type="character" w:styleId="HeaderChar" w:customStyle="1">
    <w:name w:val="Header Char"/>
    <w:basedOn w:val="DefaultParagraphFont"/>
    <w:link w:val="Header"/>
    <w:uiPriority w:val="99"/>
    <w:rsid w:val="006271D9"/>
    <w:rPr>
      <w:rFonts w:ascii="Arial" w:hAnsi="Arial"/>
      <w:i w:val="1"/>
      <w:sz w:val="18"/>
      <w:lang w:eastAsia="en-AU" w:val="en-AU"/>
    </w:rPr>
  </w:style>
  <w:style w:type="paragraph" w:styleId="Footer">
    <w:name w:val="footer"/>
    <w:basedOn w:val="Normal"/>
    <w:link w:val="FooterChar"/>
    <w:unhideWhenUsed w:val="1"/>
    <w:rsid w:val="006271D9"/>
    <w:pPr>
      <w:tabs>
        <w:tab w:val="right" w:pos="9072"/>
      </w:tabs>
      <w:spacing w:after="60" w:before="0"/>
    </w:pPr>
    <w:rPr>
      <w:sz w:val="18"/>
    </w:rPr>
  </w:style>
  <w:style w:type="character" w:styleId="FooterChar" w:customStyle="1">
    <w:name w:val="Footer Char"/>
    <w:basedOn w:val="DefaultParagraphFont"/>
    <w:link w:val="Footer"/>
    <w:rsid w:val="006271D9"/>
    <w:rPr>
      <w:rFonts w:ascii="Arial" w:hAnsi="Arial"/>
      <w:sz w:val="18"/>
      <w:lang w:eastAsia="en-AU" w:val="en-AU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A50F0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A50F0"/>
    <w:rPr>
      <w:rFonts w:ascii="Tahoma" w:cs="Tahoma" w:hAnsi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F0993"/>
    <w:pPr>
      <w:pBdr>
        <w:top w:color="00568b" w:space="5" w:sz="4" w:val="single"/>
        <w:bottom w:color="00568b" w:space="5" w:sz="4" w:val="single"/>
      </w:pBdr>
      <w:jc w:val="center"/>
      <w:outlineLvl w:val="0"/>
    </w:pPr>
    <w:rPr>
      <w:rFonts w:eastAsia="Times New Roman"/>
      <w:bCs w:val="1"/>
      <w:caps w:val="1"/>
      <w:color w:val="5cbf35"/>
      <w:kern w:val="28"/>
      <w:sz w:val="48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FF0993"/>
    <w:rPr>
      <w:rFonts w:ascii="Arial" w:eastAsia="Times New Roman" w:hAnsi="Arial"/>
      <w:bCs w:val="1"/>
      <w:caps w:val="1"/>
      <w:color w:val="5cbf35"/>
      <w:kern w:val="28"/>
      <w:sz w:val="48"/>
      <w:szCs w:val="32"/>
      <w:lang w:eastAsia="en-AU" w:val="en-AU"/>
    </w:rPr>
  </w:style>
  <w:style w:type="paragraph" w:styleId="Sub-title" w:customStyle="1">
    <w:name w:val="Sub-title"/>
    <w:basedOn w:val="Title"/>
    <w:qFormat w:val="1"/>
    <w:rsid w:val="00FF0993"/>
    <w:pPr>
      <w:pBdr>
        <w:top w:color="auto" w:space="0" w:sz="0" w:val="none"/>
        <w:bottom w:color="auto" w:space="0" w:sz="0" w:val="none"/>
      </w:pBdr>
      <w:spacing w:after="360" w:before="0"/>
    </w:pPr>
    <w:rPr>
      <w:rFonts w:ascii="Arial Narrow" w:hAnsi="Arial Narrow"/>
      <w:b w:val="1"/>
      <w:caps w:val="0"/>
      <w:color w:val="1578be"/>
      <w:sz w:val="40"/>
    </w:rPr>
  </w:style>
  <w:style w:type="paragraph" w:styleId="BulletsLast" w:customStyle="1">
    <w:name w:val="Bullets Last"/>
    <w:basedOn w:val="Bullets"/>
    <w:qFormat w:val="1"/>
    <w:rsid w:val="00E57B3D"/>
    <w:pPr>
      <w:spacing w:after="240"/>
    </w:pPr>
  </w:style>
  <w:style w:type="character" w:styleId="Heading3Char" w:customStyle="1">
    <w:name w:val="Heading 3 Char"/>
    <w:basedOn w:val="DefaultParagraphFont"/>
    <w:link w:val="Heading3"/>
    <w:uiPriority w:val="9"/>
    <w:rsid w:val="00E360DD"/>
    <w:rPr>
      <w:rFonts w:ascii="Cambria" w:cs="Times New Roman" w:eastAsia="Times New Roman" w:hAnsi="Cambria"/>
      <w:b w:val="1"/>
      <w:bCs w:val="1"/>
      <w:sz w:val="26"/>
      <w:szCs w:val="26"/>
      <w:lang w:eastAsia="en-AU" w:val="en-AU"/>
    </w:rPr>
  </w:style>
  <w:style w:type="paragraph" w:styleId="TableText" w:customStyle="1">
    <w:name w:val="Table Text"/>
    <w:basedOn w:val="Normal"/>
    <w:qFormat w:val="1"/>
    <w:rsid w:val="00E360DD"/>
    <w:pPr>
      <w:spacing w:after="120" w:before="120"/>
    </w:pPr>
    <w:rPr>
      <w:sz w:val="20"/>
    </w:rPr>
  </w:style>
  <w:style w:type="paragraph" w:styleId="TableHeading" w:customStyle="1">
    <w:name w:val="Table Heading"/>
    <w:basedOn w:val="Heading1"/>
    <w:qFormat w:val="1"/>
    <w:rsid w:val="00E360DD"/>
    <w:pPr>
      <w:spacing w:after="120" w:before="120"/>
    </w:pPr>
    <w:rPr>
      <w:sz w:val="24"/>
      <w:szCs w:val="24"/>
    </w:rPr>
  </w:style>
  <w:style w:type="paragraph" w:styleId="TableBullets" w:customStyle="1">
    <w:name w:val="Table Bullets"/>
    <w:basedOn w:val="Bullets"/>
    <w:qFormat w:val="1"/>
    <w:rsid w:val="00E360DD"/>
    <w:pPr>
      <w:numPr>
        <w:numId w:val="16"/>
      </w:numPr>
      <w:ind w:left="357" w:hanging="357"/>
    </w:pPr>
    <w:rPr>
      <w:sz w:val="20"/>
    </w:rPr>
  </w:style>
  <w:style w:type="table" w:styleId="TableGrid">
    <w:name w:val="Table Grid"/>
    <w:basedOn w:val="TableNormal"/>
    <w:uiPriority w:val="59"/>
    <w:rsid w:val="008E2FC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B04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B04E7C"/>
    <w:pPr>
      <w:spacing w:after="200" w:before="0" w:line="276" w:lineRule="auto"/>
    </w:pPr>
    <w:rPr>
      <w:rFonts w:ascii="Calibri" w:eastAsia="Calibri" w:hAnsi="Calibri"/>
      <w:sz w:val="20"/>
      <w:lang w:eastAsia="en-US" w:val="en-AU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B04E7C"/>
    <w:rPr>
      <w:rFonts w:ascii="Calibri" w:eastAsia="Calibri" w:hAnsi="Calibri"/>
      <w:lang w:val="en-AU"/>
    </w:rPr>
  </w:style>
  <w:style w:type="character" w:styleId="Strong">
    <w:name w:val="Strong"/>
    <w:basedOn w:val="DefaultParagraphFont"/>
    <w:uiPriority w:val="22"/>
    <w:qFormat w:val="1"/>
    <w:rsid w:val="00F330CE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F330CE"/>
    <w:pPr>
      <w:spacing w:after="0" w:before="0"/>
      <w:ind w:left="720"/>
      <w:contextualSpacing w:val="1"/>
    </w:pPr>
    <w:rPr>
      <w:rFonts w:asciiTheme="minorHAnsi" w:cstheme="minorBidi" w:eastAsiaTheme="minorHAnsi" w:hAnsiTheme="minorHAnsi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laybytherules.net.au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playbytherules.net.a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aoUzMMnQPXl8jx0g/C33vQLcjw==">AMUW2mWt7psg8dWBaHQtNpNP4KacXHcbVM5mCOe10sPZ3eIImos96+9D7NbHbD4GUJ+5EJ0cb84E38l8D0fzuta2e301xOCHYeY/sGgZP8FTfyQvhAooX2klwT8787G4IDf8gF/bsWhQ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2019-02-13T06:00:00Z</dcterms:created>
  <dc:creator>Lisa Thompson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Filename">
    <vt:lpwstr>S:\public\Play by the Rules\Karen\ACS\Resources\Child Protection Docs\Updated CP Docs Received Mar 2010\PBTR Child Protection Laws-Screening-TAS.doc</vt:lpwstr>
  </property>
</Properties>
</file>